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86DB7" w14:textId="7FCFD998" w:rsidR="00464551" w:rsidRPr="000C1599" w:rsidRDefault="00464551" w:rsidP="00464551">
      <w:pPr>
        <w:jc w:val="center"/>
        <w:rPr>
          <w:rFonts w:ascii="Segoe UI" w:hAnsi="Segoe UI" w:cs="Segoe UI"/>
          <w:b/>
          <w:sz w:val="32"/>
          <w:szCs w:val="32"/>
        </w:rPr>
      </w:pPr>
      <w:r w:rsidRPr="000C1599">
        <w:rPr>
          <w:rFonts w:ascii="Segoe UI" w:hAnsi="Segoe UI" w:cs="Segoe UI"/>
          <w:b/>
          <w:sz w:val="32"/>
          <w:szCs w:val="32"/>
        </w:rPr>
        <w:t>REGIONAL PLANNING PANEL</w:t>
      </w:r>
    </w:p>
    <w:p w14:paraId="5B35C817" w14:textId="77777777" w:rsidR="00464551" w:rsidRPr="000C1599" w:rsidRDefault="00464551" w:rsidP="00464551">
      <w:pPr>
        <w:jc w:val="center"/>
        <w:rPr>
          <w:rFonts w:ascii="Segoe UI" w:hAnsi="Segoe UI" w:cs="Segoe UI"/>
          <w:b/>
          <w:bCs/>
          <w:sz w:val="32"/>
          <w:szCs w:val="32"/>
        </w:rPr>
      </w:pPr>
      <w:r w:rsidRPr="000C1599">
        <w:rPr>
          <w:rFonts w:ascii="Segoe UI" w:hAnsi="Segoe UI" w:cs="Segoe UI"/>
          <w:b/>
          <w:sz w:val="32"/>
          <w:szCs w:val="32"/>
        </w:rPr>
        <w:t xml:space="preserve">(Hunter and </w:t>
      </w:r>
      <w:r w:rsidRPr="000C1599">
        <w:rPr>
          <w:rFonts w:ascii="Segoe UI" w:hAnsi="Segoe UI" w:cs="Segoe UI"/>
          <w:b/>
          <w:bCs/>
          <w:sz w:val="32"/>
          <w:szCs w:val="32"/>
        </w:rPr>
        <w:t>Central</w:t>
      </w:r>
      <w:r w:rsidRPr="000C1599">
        <w:rPr>
          <w:rFonts w:ascii="Segoe UI" w:hAnsi="Segoe UI" w:cs="Segoe UI"/>
          <w:b/>
          <w:sz w:val="32"/>
          <w:szCs w:val="32"/>
        </w:rPr>
        <w:t xml:space="preserve"> </w:t>
      </w:r>
      <w:r w:rsidRPr="000C1599">
        <w:rPr>
          <w:rFonts w:ascii="Segoe UI" w:hAnsi="Segoe UI" w:cs="Segoe UI"/>
          <w:b/>
          <w:bCs/>
          <w:sz w:val="32"/>
          <w:szCs w:val="32"/>
        </w:rPr>
        <w:t>Coast)</w:t>
      </w:r>
    </w:p>
    <w:p w14:paraId="394A068E" w14:textId="77777777" w:rsidR="00464551" w:rsidRPr="000C1599" w:rsidRDefault="00464551" w:rsidP="00464551">
      <w:pPr>
        <w:jc w:val="center"/>
        <w:rPr>
          <w:rFonts w:ascii="Segoe UI" w:hAnsi="Segoe UI" w:cs="Segoe UI"/>
          <w:b/>
          <w:bCs/>
          <w:sz w:val="32"/>
          <w:szCs w:val="32"/>
        </w:rPr>
      </w:pPr>
    </w:p>
    <w:p w14:paraId="67EA4B27" w14:textId="77777777" w:rsidR="00464551" w:rsidRPr="000C1599" w:rsidRDefault="00464551" w:rsidP="00464551">
      <w:pPr>
        <w:jc w:val="center"/>
        <w:rPr>
          <w:rFonts w:ascii="Segoe UI" w:hAnsi="Segoe UI" w:cs="Segoe UI"/>
          <w:b/>
          <w:sz w:val="28"/>
          <w:szCs w:val="28"/>
        </w:rPr>
      </w:pPr>
      <w:r w:rsidRPr="000C1599">
        <w:rPr>
          <w:rFonts w:ascii="Segoe UI" w:hAnsi="Segoe UI" w:cs="Segoe UI"/>
          <w:b/>
          <w:sz w:val="28"/>
          <w:szCs w:val="28"/>
        </w:rPr>
        <w:t xml:space="preserve">Council Assessment Report </w:t>
      </w:r>
    </w:p>
    <w:p w14:paraId="225201A5" w14:textId="77777777" w:rsidR="00464551" w:rsidRPr="000C1599" w:rsidRDefault="00464551" w:rsidP="00464551">
      <w:pPr>
        <w:rPr>
          <w:rFonts w:ascii="Segoe UI" w:hAnsi="Segoe UI" w:cs="Segoe UI"/>
        </w:rPr>
      </w:pPr>
    </w:p>
    <w:sdt>
      <w:sdtPr>
        <w:rPr>
          <w:rFonts w:ascii="Segoe UI" w:hAnsi="Segoe UI" w:cs="Segoe UI"/>
        </w:rPr>
        <w:id w:val="-263454100"/>
        <w:placeholder>
          <w:docPart w:val="1C0E53C7DEAB47FCB7546D771914F8A8"/>
        </w:placeholder>
        <w:comboBox>
          <w:listItem w:value="Choose an item."/>
          <w:listItem w:displayText="COUNCIL ASSESSMENT REPORT" w:value="COUNCIL ASSESSMENT REPORT"/>
          <w:listItem w:displayText="COUNCIL ASSESSMENT SUPPLEMENTARY REPORT" w:value="COUNCIL ASSESSMENT SUPPLEMENTARY REPORT"/>
        </w:comboBox>
      </w:sdtPr>
      <w:sdtEndPr/>
      <w:sdtContent>
        <w:p w14:paraId="3F15CEB0" w14:textId="358B9AD7" w:rsidR="00464551" w:rsidRPr="000C1599" w:rsidRDefault="00464551" w:rsidP="00464551">
          <w:pPr>
            <w:jc w:val="center"/>
            <w:rPr>
              <w:rFonts w:ascii="Segoe UI" w:hAnsi="Segoe UI" w:cs="Segoe UI"/>
            </w:rPr>
          </w:pPr>
          <w:r w:rsidRPr="000C1599">
            <w:rPr>
              <w:rFonts w:ascii="Segoe UI" w:hAnsi="Segoe UI" w:cs="Segoe UI"/>
            </w:rPr>
            <w:t>COUNCIL ASSESSMENT SUPPLEMENTARY REPORT</w:t>
          </w:r>
        </w:p>
      </w:sdtContent>
    </w:sdt>
    <w:tbl>
      <w:tblPr>
        <w:tblW w:w="5500" w:type="pct"/>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4"/>
        <w:gridCol w:w="7234"/>
      </w:tblGrid>
      <w:tr w:rsidR="00464551" w:rsidRPr="000C1599" w14:paraId="2DECA340" w14:textId="77777777" w:rsidTr="00464551">
        <w:tc>
          <w:tcPr>
            <w:tcW w:w="2684" w:type="dxa"/>
            <w:shd w:val="clear" w:color="auto" w:fill="E7E6E6"/>
          </w:tcPr>
          <w:p w14:paraId="42A7152C"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Panel Reference</w:t>
            </w:r>
          </w:p>
        </w:tc>
        <w:tc>
          <w:tcPr>
            <w:tcW w:w="7234" w:type="dxa"/>
          </w:tcPr>
          <w:p w14:paraId="1EE40DA8" w14:textId="77777777" w:rsidR="00464551" w:rsidRPr="000C1599" w:rsidRDefault="00464551" w:rsidP="003C1BB8">
            <w:pPr>
              <w:rPr>
                <w:rFonts w:ascii="Segoe UI" w:hAnsi="Segoe UI" w:cs="Segoe UI"/>
                <w:b/>
                <w:bCs/>
                <w:sz w:val="19"/>
                <w:szCs w:val="19"/>
              </w:rPr>
            </w:pPr>
            <w:r w:rsidRPr="000C1599">
              <w:rPr>
                <w:rFonts w:ascii="Segoe UI" w:hAnsi="Segoe UI" w:cs="Segoe UI"/>
                <w:b/>
                <w:bCs/>
                <w:sz w:val="19"/>
                <w:szCs w:val="19"/>
              </w:rPr>
              <w:t>PPSHCC -65</w:t>
            </w:r>
          </w:p>
        </w:tc>
      </w:tr>
      <w:tr w:rsidR="00464551" w:rsidRPr="000C1599" w14:paraId="5EA0857F" w14:textId="77777777" w:rsidTr="00464551">
        <w:tc>
          <w:tcPr>
            <w:tcW w:w="2684" w:type="dxa"/>
            <w:shd w:val="clear" w:color="auto" w:fill="E7E6E6"/>
          </w:tcPr>
          <w:p w14:paraId="6A3F9115"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DA Number</w:t>
            </w:r>
          </w:p>
        </w:tc>
        <w:tc>
          <w:tcPr>
            <w:tcW w:w="7234" w:type="dxa"/>
          </w:tcPr>
          <w:p w14:paraId="23ADD3BB" w14:textId="77777777" w:rsidR="00464551" w:rsidRPr="000C1599" w:rsidRDefault="00464551" w:rsidP="003C1BB8">
            <w:pPr>
              <w:rPr>
                <w:rFonts w:ascii="Segoe UI" w:hAnsi="Segoe UI" w:cs="Segoe UI"/>
                <w:b/>
                <w:bCs/>
                <w:sz w:val="19"/>
                <w:szCs w:val="19"/>
              </w:rPr>
            </w:pPr>
            <w:r w:rsidRPr="000C1599">
              <w:rPr>
                <w:rFonts w:ascii="Segoe UI" w:hAnsi="Segoe UI" w:cs="Segoe UI"/>
                <w:b/>
                <w:bCs/>
                <w:sz w:val="19"/>
                <w:szCs w:val="19"/>
              </w:rPr>
              <w:t>DA/1295/2020</w:t>
            </w:r>
          </w:p>
        </w:tc>
      </w:tr>
      <w:tr w:rsidR="00464551" w:rsidRPr="000C1599" w14:paraId="3DBB3A05" w14:textId="77777777" w:rsidTr="00464551">
        <w:tc>
          <w:tcPr>
            <w:tcW w:w="2684" w:type="dxa"/>
            <w:shd w:val="clear" w:color="auto" w:fill="E7E6E6"/>
          </w:tcPr>
          <w:p w14:paraId="4F2E4DCD"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LGA</w:t>
            </w:r>
          </w:p>
        </w:tc>
        <w:tc>
          <w:tcPr>
            <w:tcW w:w="7234" w:type="dxa"/>
          </w:tcPr>
          <w:p w14:paraId="3E6B8432" w14:textId="77777777" w:rsidR="00464551" w:rsidRPr="000C1599" w:rsidRDefault="00464551" w:rsidP="003C1BB8">
            <w:pPr>
              <w:rPr>
                <w:rFonts w:ascii="Segoe UI" w:hAnsi="Segoe UI" w:cs="Segoe UI"/>
                <w:b/>
                <w:bCs/>
                <w:sz w:val="19"/>
                <w:szCs w:val="19"/>
              </w:rPr>
            </w:pPr>
            <w:r w:rsidRPr="000C1599">
              <w:rPr>
                <w:rFonts w:ascii="Segoe UI" w:hAnsi="Segoe UI" w:cs="Segoe UI"/>
                <w:b/>
                <w:bCs/>
                <w:sz w:val="19"/>
                <w:szCs w:val="19"/>
              </w:rPr>
              <w:t>Central Coast Council</w:t>
            </w:r>
          </w:p>
        </w:tc>
      </w:tr>
      <w:tr w:rsidR="00464551" w:rsidRPr="000C1599" w14:paraId="777E4EF4" w14:textId="77777777" w:rsidTr="00464551">
        <w:tc>
          <w:tcPr>
            <w:tcW w:w="2684" w:type="dxa"/>
            <w:shd w:val="clear" w:color="auto" w:fill="E7E6E6"/>
          </w:tcPr>
          <w:p w14:paraId="52ADB313"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Proposed Development</w:t>
            </w:r>
          </w:p>
        </w:tc>
        <w:tc>
          <w:tcPr>
            <w:tcW w:w="7234" w:type="dxa"/>
          </w:tcPr>
          <w:p w14:paraId="6CBBB0E6" w14:textId="77777777" w:rsidR="00464551" w:rsidRPr="000C1599" w:rsidRDefault="00464551" w:rsidP="003C1BB8">
            <w:pPr>
              <w:rPr>
                <w:rFonts w:ascii="Segoe UI" w:hAnsi="Segoe UI" w:cs="Segoe UI"/>
                <w:b/>
                <w:bCs/>
                <w:sz w:val="19"/>
                <w:szCs w:val="19"/>
              </w:rPr>
            </w:pPr>
            <w:r w:rsidRPr="000C1599">
              <w:rPr>
                <w:rFonts w:ascii="Segoe UI" w:hAnsi="Segoe UI" w:cs="Segoe UI"/>
                <w:b/>
                <w:bCs/>
                <w:sz w:val="19"/>
                <w:szCs w:val="19"/>
              </w:rPr>
              <w:t>Waste Management Facility (Glass Recycling Facility)O</w:t>
            </w:r>
          </w:p>
        </w:tc>
      </w:tr>
      <w:tr w:rsidR="00464551" w:rsidRPr="000C1599" w14:paraId="45F1FF25" w14:textId="77777777" w:rsidTr="00464551">
        <w:tc>
          <w:tcPr>
            <w:tcW w:w="2684" w:type="dxa"/>
            <w:shd w:val="clear" w:color="auto" w:fill="E7E6E6"/>
          </w:tcPr>
          <w:p w14:paraId="43A7D9F5"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Street Address</w:t>
            </w:r>
          </w:p>
        </w:tc>
        <w:tc>
          <w:tcPr>
            <w:tcW w:w="7234" w:type="dxa"/>
          </w:tcPr>
          <w:p w14:paraId="19615476" w14:textId="77777777" w:rsidR="00464551" w:rsidRPr="000C1599" w:rsidRDefault="00464551" w:rsidP="003C1BB8">
            <w:pPr>
              <w:spacing w:after="240"/>
              <w:rPr>
                <w:rFonts w:ascii="Segoe UI" w:hAnsi="Segoe UI" w:cs="Segoe UI"/>
                <w:b/>
                <w:bCs/>
                <w:sz w:val="19"/>
                <w:szCs w:val="19"/>
              </w:rPr>
            </w:pPr>
            <w:r w:rsidRPr="000C1599">
              <w:rPr>
                <w:rFonts w:ascii="Segoe UI" w:hAnsi="Segoe UI" w:cs="Segoe UI"/>
                <w:sz w:val="19"/>
                <w:szCs w:val="19"/>
              </w:rPr>
              <w:t>Lot 14 DP 243037 - No. 13 Lucca Road, Wyong</w:t>
            </w:r>
          </w:p>
        </w:tc>
      </w:tr>
      <w:tr w:rsidR="00464551" w:rsidRPr="000C1599" w14:paraId="6E0F2E6F" w14:textId="77777777" w:rsidTr="00464551">
        <w:tc>
          <w:tcPr>
            <w:tcW w:w="2684" w:type="dxa"/>
            <w:shd w:val="clear" w:color="auto" w:fill="E7E6E6"/>
          </w:tcPr>
          <w:p w14:paraId="6FD604D5"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Applicant/Owner</w:t>
            </w:r>
          </w:p>
        </w:tc>
        <w:tc>
          <w:tcPr>
            <w:tcW w:w="7234" w:type="dxa"/>
          </w:tcPr>
          <w:p w14:paraId="008449C8" w14:textId="77777777" w:rsidR="00464551" w:rsidRPr="000C1599" w:rsidRDefault="00464551" w:rsidP="003C1BB8">
            <w:pPr>
              <w:tabs>
                <w:tab w:val="left" w:pos="5"/>
              </w:tabs>
              <w:rPr>
                <w:rFonts w:ascii="Segoe UI" w:hAnsi="Segoe UI" w:cs="Segoe UI"/>
                <w:sz w:val="19"/>
                <w:szCs w:val="19"/>
              </w:rPr>
            </w:pPr>
            <w:r w:rsidRPr="000C1599">
              <w:rPr>
                <w:rFonts w:ascii="Segoe UI" w:hAnsi="Segoe UI" w:cs="Segoe UI"/>
                <w:sz w:val="19"/>
                <w:szCs w:val="19"/>
              </w:rPr>
              <w:t>IQ Renew Pty Ltd</w:t>
            </w:r>
          </w:p>
        </w:tc>
      </w:tr>
      <w:tr w:rsidR="00464551" w:rsidRPr="000C1599" w14:paraId="7CE1260C" w14:textId="77777777" w:rsidTr="00464551">
        <w:tc>
          <w:tcPr>
            <w:tcW w:w="2684" w:type="dxa"/>
            <w:shd w:val="clear" w:color="auto" w:fill="E7E6E6"/>
          </w:tcPr>
          <w:p w14:paraId="57753BAE"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Date of DA lodgement</w:t>
            </w:r>
          </w:p>
        </w:tc>
        <w:tc>
          <w:tcPr>
            <w:tcW w:w="7234" w:type="dxa"/>
          </w:tcPr>
          <w:p w14:paraId="477F620B" w14:textId="77777777" w:rsidR="00464551" w:rsidRPr="000C1599" w:rsidRDefault="00291462" w:rsidP="003C1BB8">
            <w:pPr>
              <w:tabs>
                <w:tab w:val="left" w:pos="5"/>
              </w:tabs>
              <w:rPr>
                <w:rFonts w:ascii="Segoe UI" w:hAnsi="Segoe UI" w:cs="Segoe UI"/>
                <w:sz w:val="19"/>
                <w:szCs w:val="19"/>
              </w:rPr>
            </w:pPr>
            <w:sdt>
              <w:sdtPr>
                <w:rPr>
                  <w:rFonts w:ascii="Segoe UI" w:hAnsi="Segoe UI" w:cs="Segoe UI"/>
                  <w:sz w:val="19"/>
                  <w:szCs w:val="19"/>
                </w:rPr>
                <w:id w:val="998234965"/>
                <w:placeholder>
                  <w:docPart w:val="6663E4F9D6C54FF4888AC9E44CBEA8A0"/>
                </w:placeholder>
                <w:date w:fullDate="2020-12-07T00:00:00Z">
                  <w:dateFormat w:val="d MMMM yyyy"/>
                  <w:lid w:val="en-AU"/>
                  <w:storeMappedDataAs w:val="dateTime"/>
                  <w:calendar w:val="gregorian"/>
                </w:date>
              </w:sdtPr>
              <w:sdtEndPr/>
              <w:sdtContent>
                <w:r w:rsidR="00464551" w:rsidRPr="000C1599">
                  <w:rPr>
                    <w:rFonts w:ascii="Segoe UI" w:hAnsi="Segoe UI" w:cs="Segoe UI"/>
                    <w:sz w:val="19"/>
                    <w:szCs w:val="19"/>
                  </w:rPr>
                  <w:t>7 December 2020</w:t>
                </w:r>
              </w:sdtContent>
            </w:sdt>
          </w:p>
        </w:tc>
      </w:tr>
      <w:tr w:rsidR="00464551" w:rsidRPr="000C1599" w14:paraId="01EF0B73" w14:textId="77777777" w:rsidTr="00464551">
        <w:tc>
          <w:tcPr>
            <w:tcW w:w="2684" w:type="dxa"/>
            <w:shd w:val="clear" w:color="auto" w:fill="E7E6E6"/>
          </w:tcPr>
          <w:p w14:paraId="647D8355" w14:textId="77777777" w:rsidR="00464551" w:rsidRPr="000C1599" w:rsidRDefault="00464551" w:rsidP="003C1BB8">
            <w:pPr>
              <w:pStyle w:val="NoSpacing"/>
              <w:rPr>
                <w:rFonts w:ascii="Segoe UI" w:hAnsi="Segoe UI" w:cs="Segoe UI"/>
                <w:b/>
                <w:bCs/>
                <w:sz w:val="19"/>
                <w:szCs w:val="19"/>
              </w:rPr>
            </w:pPr>
            <w:r w:rsidRPr="000C1599">
              <w:rPr>
                <w:rFonts w:ascii="Segoe UI" w:hAnsi="Segoe UI" w:cs="Segoe UI"/>
                <w:b/>
                <w:bCs/>
                <w:sz w:val="19"/>
                <w:szCs w:val="19"/>
              </w:rPr>
              <w:t xml:space="preserve">Total number of Submissions </w:t>
            </w:r>
          </w:p>
          <w:p w14:paraId="3E244027" w14:textId="77777777" w:rsidR="00464551" w:rsidRPr="000C1599" w:rsidRDefault="00464551" w:rsidP="003C1BB8">
            <w:pPr>
              <w:pStyle w:val="NoSpacing"/>
              <w:rPr>
                <w:rFonts w:ascii="Segoe UI" w:hAnsi="Segoe UI" w:cs="Segoe UI"/>
              </w:rPr>
            </w:pPr>
            <w:r w:rsidRPr="000C1599">
              <w:rPr>
                <w:rFonts w:ascii="Segoe UI" w:hAnsi="Segoe UI" w:cs="Segoe UI"/>
                <w:b/>
                <w:bCs/>
                <w:sz w:val="19"/>
                <w:szCs w:val="19"/>
              </w:rPr>
              <w:t>Number of Unique Objections</w:t>
            </w:r>
          </w:p>
        </w:tc>
        <w:tc>
          <w:tcPr>
            <w:tcW w:w="7234" w:type="dxa"/>
          </w:tcPr>
          <w:p w14:paraId="0FBDDDB4" w14:textId="77777777" w:rsidR="00464551" w:rsidRPr="000C1599" w:rsidRDefault="00464551" w:rsidP="003C1BB8">
            <w:pPr>
              <w:tabs>
                <w:tab w:val="left" w:pos="5"/>
              </w:tabs>
              <w:rPr>
                <w:rFonts w:ascii="Segoe UI" w:hAnsi="Segoe UI" w:cs="Segoe UI"/>
                <w:sz w:val="19"/>
                <w:szCs w:val="19"/>
              </w:rPr>
            </w:pPr>
            <w:r w:rsidRPr="000C1599">
              <w:rPr>
                <w:rFonts w:ascii="Segoe UI" w:hAnsi="Segoe UI" w:cs="Segoe UI"/>
                <w:sz w:val="19"/>
                <w:szCs w:val="19"/>
              </w:rPr>
              <w:t>NIL</w:t>
            </w:r>
          </w:p>
        </w:tc>
      </w:tr>
      <w:tr w:rsidR="00464551" w:rsidRPr="000C1599" w14:paraId="53C1CA56" w14:textId="77777777" w:rsidTr="00464551">
        <w:tc>
          <w:tcPr>
            <w:tcW w:w="2684" w:type="dxa"/>
            <w:shd w:val="clear" w:color="auto" w:fill="E7E6E6"/>
          </w:tcPr>
          <w:p w14:paraId="4A96F213"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Recommendation</w:t>
            </w:r>
          </w:p>
        </w:tc>
        <w:sdt>
          <w:sdtPr>
            <w:rPr>
              <w:rFonts w:ascii="Segoe UI" w:hAnsi="Segoe UI" w:cs="Segoe UI"/>
              <w:b/>
              <w:bCs/>
              <w:sz w:val="19"/>
              <w:szCs w:val="19"/>
            </w:rPr>
            <w:id w:val="1688790624"/>
            <w:placeholder>
              <w:docPart w:val="1C0E53C7DEAB47FCB7546D771914F8A8"/>
            </w:placeholder>
            <w:comboBox>
              <w:listItem w:value="Choose an item."/>
              <w:listItem w:displayText="Approval" w:value="Approval"/>
              <w:listItem w:displayText="Refusal" w:value="Refusal"/>
            </w:comboBox>
          </w:sdtPr>
          <w:sdtEndPr/>
          <w:sdtContent>
            <w:tc>
              <w:tcPr>
                <w:tcW w:w="7234" w:type="dxa"/>
              </w:tcPr>
              <w:p w14:paraId="1BD19EB2" w14:textId="77777777" w:rsidR="00464551" w:rsidRPr="000C1599" w:rsidRDefault="00464551" w:rsidP="003C1BB8">
                <w:pPr>
                  <w:rPr>
                    <w:rFonts w:ascii="Segoe UI" w:hAnsi="Segoe UI" w:cs="Segoe UI"/>
                    <w:b/>
                    <w:bCs/>
                    <w:sz w:val="19"/>
                    <w:szCs w:val="19"/>
                  </w:rPr>
                </w:pPr>
                <w:r w:rsidRPr="000C1599">
                  <w:rPr>
                    <w:rFonts w:ascii="Segoe UI" w:hAnsi="Segoe UI" w:cs="Segoe UI"/>
                    <w:b/>
                    <w:bCs/>
                    <w:sz w:val="19"/>
                    <w:szCs w:val="19"/>
                  </w:rPr>
                  <w:t>Approval subject to conditions</w:t>
                </w:r>
              </w:p>
            </w:tc>
          </w:sdtContent>
        </w:sdt>
      </w:tr>
      <w:tr w:rsidR="00464551" w:rsidRPr="000C1599" w14:paraId="21EEAAC1" w14:textId="77777777" w:rsidTr="00464551">
        <w:trPr>
          <w:trHeight w:val="778"/>
        </w:trPr>
        <w:tc>
          <w:tcPr>
            <w:tcW w:w="2684" w:type="dxa"/>
            <w:shd w:val="clear" w:color="auto" w:fill="E7E6E6"/>
          </w:tcPr>
          <w:p w14:paraId="4C7C1D82"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Regional Development Criteria (Schedule 7 of the SEPP (State and Regional Development) 2011</w:t>
            </w:r>
          </w:p>
        </w:tc>
        <w:tc>
          <w:tcPr>
            <w:tcW w:w="7234" w:type="dxa"/>
          </w:tcPr>
          <w:p w14:paraId="5084DD04" w14:textId="77777777" w:rsidR="00464551" w:rsidRPr="000C1599" w:rsidRDefault="00464551" w:rsidP="003C1BB8">
            <w:pPr>
              <w:spacing w:after="240"/>
              <w:rPr>
                <w:rFonts w:ascii="Segoe UI" w:hAnsi="Segoe UI" w:cs="Segoe UI"/>
                <w:bCs/>
                <w:sz w:val="19"/>
                <w:szCs w:val="19"/>
              </w:rPr>
            </w:pPr>
            <w:r w:rsidRPr="000C1599">
              <w:rPr>
                <w:rFonts w:ascii="Segoe UI" w:hAnsi="Segoe UI" w:cs="Segoe UI"/>
                <w:bCs/>
                <w:sz w:val="19"/>
                <w:szCs w:val="19"/>
              </w:rPr>
              <w:t xml:space="preserve">The application is declared to be Regionally Significant development in accordance with clause 20(1) of </w:t>
            </w:r>
            <w:r w:rsidRPr="000C1599">
              <w:rPr>
                <w:rFonts w:ascii="Segoe UI" w:hAnsi="Segoe UI" w:cs="Segoe UI"/>
                <w:bCs/>
                <w:i/>
                <w:sz w:val="19"/>
                <w:szCs w:val="19"/>
              </w:rPr>
              <w:t>State Environmental Planning Policy (State &amp; Regional Development) 2011</w:t>
            </w:r>
            <w:r w:rsidRPr="000C1599">
              <w:rPr>
                <w:rFonts w:ascii="Segoe UI" w:hAnsi="Segoe UI" w:cs="Segoe UI"/>
                <w:bCs/>
                <w:sz w:val="19"/>
                <w:szCs w:val="19"/>
              </w:rPr>
              <w:t xml:space="preserve"> as it is a waste management facility to which the provisions of clause 32 of Schedule 3 to the </w:t>
            </w:r>
            <w:r w:rsidRPr="000C1599">
              <w:rPr>
                <w:rFonts w:ascii="Segoe UI" w:hAnsi="Segoe UI" w:cs="Segoe UI"/>
                <w:bCs/>
                <w:i/>
                <w:sz w:val="19"/>
                <w:szCs w:val="19"/>
              </w:rPr>
              <w:t>Environmental Planning and Assessment Regulation 2000 (</w:t>
            </w:r>
            <w:r w:rsidRPr="000C1599">
              <w:rPr>
                <w:rFonts w:ascii="Segoe UI" w:hAnsi="Segoe UI" w:cs="Segoe UI"/>
                <w:bCs/>
                <w:sz w:val="19"/>
                <w:szCs w:val="19"/>
              </w:rPr>
              <w:t>EP&amp;A Regulation), apply.</w:t>
            </w:r>
          </w:p>
          <w:p w14:paraId="141FC5A9" w14:textId="77777777" w:rsidR="00464551" w:rsidRPr="000C1599" w:rsidRDefault="00464551" w:rsidP="003C1BB8">
            <w:pPr>
              <w:rPr>
                <w:rFonts w:ascii="Segoe UI" w:hAnsi="Segoe UI" w:cs="Segoe UI"/>
                <w:b/>
                <w:bCs/>
                <w:sz w:val="19"/>
                <w:szCs w:val="19"/>
              </w:rPr>
            </w:pPr>
            <w:r w:rsidRPr="000C1599">
              <w:rPr>
                <w:rFonts w:ascii="Segoe UI" w:hAnsi="Segoe UI" w:cs="Segoe UI"/>
                <w:bCs/>
                <w:sz w:val="19"/>
                <w:szCs w:val="19"/>
              </w:rPr>
              <w:t xml:space="preserve">The proposal meets the requirements for designated development Schedule 3 clause 32 (1) (b) (iii) of the </w:t>
            </w:r>
            <w:r w:rsidRPr="000C1599">
              <w:rPr>
                <w:rFonts w:ascii="Segoe UI" w:hAnsi="Segoe UI" w:cs="Segoe UI"/>
                <w:bCs/>
                <w:i/>
                <w:sz w:val="19"/>
                <w:szCs w:val="19"/>
              </w:rPr>
              <w:t xml:space="preserve">EP&amp;A Regulation </w:t>
            </w:r>
            <w:r w:rsidRPr="000C1599">
              <w:rPr>
                <w:rFonts w:ascii="Segoe UI" w:hAnsi="Segoe UI" w:cs="Segoe UI"/>
                <w:bCs/>
                <w:sz w:val="19"/>
                <w:szCs w:val="19"/>
              </w:rPr>
              <w:t>as it is a waste management facility that has a handling capacity of more than 30,000 tonnes per year.</w:t>
            </w:r>
            <w:r w:rsidRPr="000C1599">
              <w:rPr>
                <w:rFonts w:ascii="Segoe UI" w:hAnsi="Segoe UI" w:cs="Segoe UI"/>
                <w:bCs/>
              </w:rPr>
              <w:t xml:space="preserve">   </w:t>
            </w:r>
          </w:p>
        </w:tc>
      </w:tr>
      <w:tr w:rsidR="00464551" w:rsidRPr="000C1599" w14:paraId="11D2BEB2" w14:textId="77777777" w:rsidTr="00464551">
        <w:tc>
          <w:tcPr>
            <w:tcW w:w="2684" w:type="dxa"/>
            <w:shd w:val="clear" w:color="auto" w:fill="E7E6E6"/>
          </w:tcPr>
          <w:p w14:paraId="5C197718"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List of all relevant s4.15(1)(a) matters</w:t>
            </w:r>
          </w:p>
          <w:p w14:paraId="57FAAA69" w14:textId="77777777" w:rsidR="00464551" w:rsidRPr="000C1599" w:rsidRDefault="00464551" w:rsidP="003C1BB8">
            <w:pPr>
              <w:spacing w:after="120"/>
              <w:rPr>
                <w:rFonts w:ascii="Segoe UI" w:hAnsi="Segoe UI" w:cs="Segoe UI"/>
                <w:b/>
                <w:bCs/>
                <w:sz w:val="19"/>
                <w:szCs w:val="19"/>
              </w:rPr>
            </w:pPr>
          </w:p>
        </w:tc>
        <w:tc>
          <w:tcPr>
            <w:tcW w:w="7234" w:type="dxa"/>
          </w:tcPr>
          <w:p w14:paraId="46685E0D" w14:textId="77777777" w:rsidR="00464551" w:rsidRPr="000C1599" w:rsidRDefault="00464551" w:rsidP="00464551">
            <w:pPr>
              <w:numPr>
                <w:ilvl w:val="0"/>
                <w:numId w:val="1"/>
              </w:numPr>
              <w:shd w:val="clear" w:color="auto" w:fill="FFFFFF"/>
              <w:rPr>
                <w:rFonts w:ascii="Segoe UI" w:hAnsi="Segoe UI" w:cs="Segoe UI"/>
                <w:i/>
                <w:sz w:val="19"/>
                <w:szCs w:val="19"/>
              </w:rPr>
            </w:pPr>
            <w:r w:rsidRPr="000C1599">
              <w:rPr>
                <w:rFonts w:ascii="Segoe UI" w:hAnsi="Segoe UI" w:cs="Segoe UI"/>
                <w:i/>
                <w:sz w:val="19"/>
                <w:szCs w:val="19"/>
              </w:rPr>
              <w:t xml:space="preserve">Environmental Planning &amp; Assessment Act 1979 </w:t>
            </w:r>
            <w:r w:rsidRPr="000C1599">
              <w:rPr>
                <w:rFonts w:ascii="Segoe UI" w:hAnsi="Segoe UI" w:cs="Segoe UI"/>
                <w:sz w:val="19"/>
                <w:szCs w:val="19"/>
              </w:rPr>
              <w:t>(EP&amp;A Act)</w:t>
            </w:r>
          </w:p>
          <w:p w14:paraId="2CED05BF" w14:textId="77777777" w:rsidR="00464551" w:rsidRPr="000C1599" w:rsidRDefault="00464551" w:rsidP="00464551">
            <w:pPr>
              <w:numPr>
                <w:ilvl w:val="0"/>
                <w:numId w:val="1"/>
              </w:numPr>
              <w:shd w:val="clear" w:color="auto" w:fill="FFFFFF"/>
              <w:rPr>
                <w:rFonts w:ascii="Segoe UI" w:hAnsi="Segoe UI" w:cs="Segoe UI"/>
                <w:i/>
                <w:sz w:val="19"/>
                <w:szCs w:val="19"/>
              </w:rPr>
            </w:pPr>
            <w:r w:rsidRPr="000C1599">
              <w:rPr>
                <w:rFonts w:ascii="Segoe UI" w:hAnsi="Segoe UI" w:cs="Segoe UI"/>
                <w:i/>
                <w:sz w:val="19"/>
                <w:szCs w:val="19"/>
              </w:rPr>
              <w:t>Environmental Planning &amp; Assessment Regulation 2000 (EP&amp;A Regulation)</w:t>
            </w:r>
          </w:p>
          <w:p w14:paraId="1C022EE1" w14:textId="77777777" w:rsidR="00464551" w:rsidRPr="000C1599" w:rsidRDefault="00464551" w:rsidP="00464551">
            <w:pPr>
              <w:numPr>
                <w:ilvl w:val="0"/>
                <w:numId w:val="1"/>
              </w:numPr>
              <w:shd w:val="clear" w:color="auto" w:fill="FFFFFF"/>
              <w:rPr>
                <w:rFonts w:ascii="Segoe UI" w:hAnsi="Segoe UI" w:cs="Segoe UI"/>
                <w:sz w:val="19"/>
                <w:szCs w:val="19"/>
              </w:rPr>
            </w:pPr>
            <w:r w:rsidRPr="000C1599">
              <w:rPr>
                <w:rFonts w:ascii="Segoe UI" w:hAnsi="Segoe UI" w:cs="Segoe UI"/>
                <w:i/>
                <w:sz w:val="19"/>
                <w:szCs w:val="19"/>
              </w:rPr>
              <w:t xml:space="preserve">Local Government Act 1993 </w:t>
            </w:r>
            <w:r w:rsidRPr="000C1599">
              <w:rPr>
                <w:rFonts w:ascii="Segoe UI" w:hAnsi="Segoe UI" w:cs="Segoe UI"/>
                <w:sz w:val="19"/>
                <w:szCs w:val="19"/>
              </w:rPr>
              <w:t>(LG Act)</w:t>
            </w:r>
          </w:p>
          <w:p w14:paraId="1ACD33F3" w14:textId="77777777" w:rsidR="00464551" w:rsidRPr="000C1599" w:rsidRDefault="00464551" w:rsidP="00464551">
            <w:pPr>
              <w:numPr>
                <w:ilvl w:val="0"/>
                <w:numId w:val="1"/>
              </w:numPr>
              <w:shd w:val="clear" w:color="auto" w:fill="FFFFFF"/>
              <w:rPr>
                <w:rFonts w:ascii="Segoe UI" w:hAnsi="Segoe UI" w:cs="Segoe UI"/>
                <w:sz w:val="19"/>
                <w:szCs w:val="19"/>
              </w:rPr>
            </w:pPr>
            <w:r w:rsidRPr="000C1599">
              <w:rPr>
                <w:rFonts w:ascii="Segoe UI" w:hAnsi="Segoe UI" w:cs="Segoe UI"/>
                <w:i/>
                <w:sz w:val="19"/>
                <w:szCs w:val="19"/>
              </w:rPr>
              <w:t>Protection of the Environment Operations Act 1997</w:t>
            </w:r>
          </w:p>
          <w:p w14:paraId="4D4EAC52" w14:textId="77777777" w:rsidR="00464551" w:rsidRPr="000C1599" w:rsidRDefault="00464551" w:rsidP="00464551">
            <w:pPr>
              <w:numPr>
                <w:ilvl w:val="0"/>
                <w:numId w:val="1"/>
              </w:numPr>
              <w:shd w:val="clear" w:color="auto" w:fill="FFFFFF"/>
              <w:rPr>
                <w:rFonts w:ascii="Segoe UI" w:hAnsi="Segoe UI" w:cs="Segoe UI"/>
                <w:i/>
                <w:sz w:val="19"/>
                <w:szCs w:val="19"/>
              </w:rPr>
            </w:pPr>
            <w:r w:rsidRPr="000C1599">
              <w:rPr>
                <w:rFonts w:ascii="Segoe UI" w:hAnsi="Segoe UI" w:cs="Segoe UI"/>
                <w:i/>
                <w:sz w:val="19"/>
                <w:szCs w:val="19"/>
              </w:rPr>
              <w:t xml:space="preserve">State Environmental Planning Policy (State and Regional Development) 2011 </w:t>
            </w:r>
            <w:r w:rsidRPr="000C1599">
              <w:rPr>
                <w:rFonts w:ascii="Segoe UI" w:hAnsi="Segoe UI" w:cs="Segoe UI"/>
                <w:sz w:val="19"/>
                <w:szCs w:val="19"/>
              </w:rPr>
              <w:t>(SEPP State and Regional Development)</w:t>
            </w:r>
          </w:p>
          <w:p w14:paraId="5E35A4B9" w14:textId="77777777" w:rsidR="00464551" w:rsidRPr="000C1599" w:rsidRDefault="00464551" w:rsidP="00464551">
            <w:pPr>
              <w:numPr>
                <w:ilvl w:val="0"/>
                <w:numId w:val="1"/>
              </w:numPr>
              <w:shd w:val="clear" w:color="auto" w:fill="FFFFFF"/>
              <w:rPr>
                <w:rFonts w:ascii="Segoe UI" w:hAnsi="Segoe UI" w:cs="Segoe UI"/>
                <w:i/>
                <w:sz w:val="19"/>
                <w:szCs w:val="19"/>
              </w:rPr>
            </w:pPr>
            <w:r w:rsidRPr="000C1599">
              <w:rPr>
                <w:rFonts w:ascii="Segoe UI" w:hAnsi="Segoe UI" w:cs="Segoe UI"/>
                <w:i/>
                <w:sz w:val="19"/>
                <w:szCs w:val="19"/>
              </w:rPr>
              <w:t>State Environmental Planning Policy No 33 – Hazardous and Offensive Development</w:t>
            </w:r>
          </w:p>
          <w:p w14:paraId="4AFD2C5E" w14:textId="77777777" w:rsidR="00464551" w:rsidRPr="000C1599" w:rsidRDefault="00464551" w:rsidP="00464551">
            <w:pPr>
              <w:numPr>
                <w:ilvl w:val="0"/>
                <w:numId w:val="1"/>
              </w:numPr>
              <w:shd w:val="clear" w:color="auto" w:fill="FFFFFF"/>
              <w:rPr>
                <w:rFonts w:ascii="Segoe UI" w:hAnsi="Segoe UI" w:cs="Segoe UI"/>
                <w:i/>
                <w:sz w:val="19"/>
                <w:szCs w:val="19"/>
              </w:rPr>
            </w:pPr>
            <w:r w:rsidRPr="000C1599">
              <w:rPr>
                <w:rFonts w:ascii="Segoe UI" w:hAnsi="Segoe UI" w:cs="Segoe UI"/>
                <w:i/>
                <w:sz w:val="19"/>
                <w:szCs w:val="19"/>
              </w:rPr>
              <w:t xml:space="preserve">State Environmental Planning Policy No 55 - Remediation of Land </w:t>
            </w:r>
            <w:r w:rsidRPr="000C1599">
              <w:rPr>
                <w:rFonts w:ascii="Segoe UI" w:hAnsi="Segoe UI" w:cs="Segoe UI"/>
                <w:sz w:val="19"/>
                <w:szCs w:val="19"/>
              </w:rPr>
              <w:t>(SEPP 55)</w:t>
            </w:r>
          </w:p>
          <w:p w14:paraId="6D9BDFD9" w14:textId="77777777" w:rsidR="00464551" w:rsidRPr="000C1599" w:rsidRDefault="00464551" w:rsidP="00464551">
            <w:pPr>
              <w:numPr>
                <w:ilvl w:val="0"/>
                <w:numId w:val="1"/>
              </w:numPr>
              <w:shd w:val="clear" w:color="auto" w:fill="FFFFFF"/>
              <w:rPr>
                <w:rFonts w:ascii="Segoe UI" w:hAnsi="Segoe UI" w:cs="Segoe UI"/>
                <w:i/>
                <w:sz w:val="19"/>
                <w:szCs w:val="19"/>
              </w:rPr>
            </w:pPr>
            <w:r w:rsidRPr="000C1599">
              <w:rPr>
                <w:rFonts w:ascii="Segoe UI" w:hAnsi="Segoe UI" w:cs="Segoe UI"/>
                <w:i/>
                <w:sz w:val="19"/>
                <w:szCs w:val="19"/>
              </w:rPr>
              <w:t xml:space="preserve">State Environmental Planning Policy (Koala Habitat Protection) 2021 </w:t>
            </w:r>
          </w:p>
          <w:p w14:paraId="0FE76F89" w14:textId="77777777" w:rsidR="00464551" w:rsidRPr="000C1599" w:rsidRDefault="00464551" w:rsidP="00464551">
            <w:pPr>
              <w:numPr>
                <w:ilvl w:val="0"/>
                <w:numId w:val="1"/>
              </w:numPr>
              <w:shd w:val="clear" w:color="auto" w:fill="FFFFFF"/>
              <w:rPr>
                <w:rFonts w:ascii="Segoe UI" w:hAnsi="Segoe UI" w:cs="Segoe UI"/>
                <w:i/>
                <w:sz w:val="19"/>
                <w:szCs w:val="19"/>
              </w:rPr>
            </w:pPr>
            <w:r w:rsidRPr="000C1599">
              <w:rPr>
                <w:rFonts w:ascii="Segoe UI" w:hAnsi="Segoe UI" w:cs="Segoe UI"/>
                <w:i/>
                <w:sz w:val="19"/>
                <w:szCs w:val="19"/>
              </w:rPr>
              <w:t xml:space="preserve">State Environmental Planning Policy (Infrastructure) 2007 </w:t>
            </w:r>
            <w:r w:rsidRPr="000C1599">
              <w:rPr>
                <w:rFonts w:ascii="Segoe UI" w:hAnsi="Segoe UI" w:cs="Segoe UI"/>
                <w:sz w:val="19"/>
                <w:szCs w:val="19"/>
              </w:rPr>
              <w:t>(SEPP Infrastructure)</w:t>
            </w:r>
          </w:p>
          <w:p w14:paraId="3CAE9D3B" w14:textId="77777777" w:rsidR="00464551" w:rsidRPr="000C1599" w:rsidRDefault="00464551" w:rsidP="00464551">
            <w:pPr>
              <w:pStyle w:val="NoSpacing"/>
              <w:numPr>
                <w:ilvl w:val="0"/>
                <w:numId w:val="1"/>
              </w:numPr>
              <w:rPr>
                <w:rFonts w:ascii="Segoe UI" w:hAnsi="Segoe UI" w:cs="Segoe UI"/>
                <w:sz w:val="19"/>
                <w:szCs w:val="19"/>
              </w:rPr>
            </w:pPr>
            <w:r w:rsidRPr="000C1599">
              <w:rPr>
                <w:rFonts w:ascii="Segoe UI" w:hAnsi="Segoe UI" w:cs="Segoe UI"/>
                <w:i/>
                <w:color w:val="FF0000"/>
                <w:sz w:val="19"/>
                <w:szCs w:val="19"/>
              </w:rPr>
              <w:t> </w:t>
            </w:r>
            <w:r w:rsidRPr="000C1599">
              <w:rPr>
                <w:rFonts w:ascii="Segoe UI" w:hAnsi="Segoe UI" w:cs="Segoe UI"/>
                <w:i/>
                <w:sz w:val="19"/>
                <w:szCs w:val="19"/>
              </w:rPr>
              <w:t xml:space="preserve">Adopted Central Coast Local Environmental Plan 2018 </w:t>
            </w:r>
            <w:r w:rsidRPr="000C1599">
              <w:rPr>
                <w:rFonts w:ascii="Segoe UI" w:hAnsi="Segoe UI" w:cs="Segoe UI"/>
                <w:sz w:val="19"/>
                <w:szCs w:val="19"/>
              </w:rPr>
              <w:t>(CCLEP)</w:t>
            </w:r>
          </w:p>
        </w:tc>
      </w:tr>
      <w:tr w:rsidR="00464551" w:rsidRPr="000C1599" w14:paraId="2F633B4A" w14:textId="77777777" w:rsidTr="00464551">
        <w:tc>
          <w:tcPr>
            <w:tcW w:w="2684" w:type="dxa"/>
            <w:shd w:val="clear" w:color="auto" w:fill="E7E6E6"/>
          </w:tcPr>
          <w:p w14:paraId="5CEA7978"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List all documents submitted with this report for the Panel’s consideration</w:t>
            </w:r>
          </w:p>
        </w:tc>
        <w:tc>
          <w:tcPr>
            <w:tcW w:w="7234" w:type="dxa"/>
          </w:tcPr>
          <w:p w14:paraId="2A42E363" w14:textId="77777777" w:rsidR="00464551" w:rsidRPr="000C1599" w:rsidRDefault="00464551" w:rsidP="003C1BB8">
            <w:pPr>
              <w:pStyle w:val="NoSpacing"/>
              <w:rPr>
                <w:rFonts w:ascii="Segoe UI" w:hAnsi="Segoe UI" w:cs="Segoe UI"/>
                <w:bCs/>
                <w:sz w:val="19"/>
                <w:szCs w:val="19"/>
              </w:rPr>
            </w:pPr>
            <w:r w:rsidRPr="000C1599">
              <w:rPr>
                <w:rFonts w:ascii="Segoe UI" w:hAnsi="Segoe UI" w:cs="Segoe UI"/>
                <w:bCs/>
                <w:sz w:val="19"/>
                <w:szCs w:val="19"/>
              </w:rPr>
              <w:t>Draft Conditions of Consent</w:t>
            </w:r>
          </w:p>
          <w:p w14:paraId="631A0AEE" w14:textId="77777777" w:rsidR="00464551" w:rsidRPr="000C1599" w:rsidRDefault="00464551" w:rsidP="003C1BB8">
            <w:pPr>
              <w:pStyle w:val="NoSpacing"/>
              <w:rPr>
                <w:rFonts w:ascii="Segoe UI" w:hAnsi="Segoe UI" w:cs="Segoe UI"/>
                <w:bCs/>
                <w:sz w:val="19"/>
                <w:szCs w:val="19"/>
              </w:rPr>
            </w:pPr>
            <w:r w:rsidRPr="000C1599">
              <w:rPr>
                <w:rFonts w:ascii="Segoe UI" w:hAnsi="Segoe UI" w:cs="Segoe UI"/>
                <w:bCs/>
                <w:sz w:val="19"/>
                <w:szCs w:val="19"/>
              </w:rPr>
              <w:t>Architectural Plans</w:t>
            </w:r>
          </w:p>
          <w:p w14:paraId="79222E9D" w14:textId="77777777" w:rsidR="00464551" w:rsidRPr="000C1599" w:rsidRDefault="00464551" w:rsidP="003C1BB8">
            <w:pPr>
              <w:pStyle w:val="NoSpacing"/>
              <w:rPr>
                <w:rFonts w:ascii="Segoe UI" w:hAnsi="Segoe UI" w:cs="Segoe UI"/>
                <w:b/>
                <w:bCs/>
                <w:sz w:val="19"/>
                <w:szCs w:val="19"/>
              </w:rPr>
            </w:pPr>
            <w:r w:rsidRPr="000C1599">
              <w:rPr>
                <w:rFonts w:ascii="Segoe UI" w:hAnsi="Segoe UI" w:cs="Segoe UI"/>
                <w:bCs/>
                <w:sz w:val="19"/>
                <w:szCs w:val="19"/>
              </w:rPr>
              <w:t xml:space="preserve">Secretary Environmental Assessment Requirements (SEARS)m </w:t>
            </w:r>
          </w:p>
        </w:tc>
      </w:tr>
      <w:tr w:rsidR="00464551" w:rsidRPr="000C1599" w14:paraId="38C25A69" w14:textId="77777777" w:rsidTr="00464551">
        <w:tc>
          <w:tcPr>
            <w:tcW w:w="2684" w:type="dxa"/>
            <w:shd w:val="clear" w:color="auto" w:fill="E7E6E6"/>
          </w:tcPr>
          <w:p w14:paraId="0CE66246"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Clause 4.6 requests</w:t>
            </w:r>
          </w:p>
        </w:tc>
        <w:tc>
          <w:tcPr>
            <w:tcW w:w="7234" w:type="dxa"/>
          </w:tcPr>
          <w:p w14:paraId="7D54C97A" w14:textId="77777777" w:rsidR="00464551" w:rsidRPr="000C1599" w:rsidRDefault="00464551" w:rsidP="003C1BB8">
            <w:pPr>
              <w:pStyle w:val="NoSpacing"/>
              <w:rPr>
                <w:rFonts w:ascii="Segoe UI" w:hAnsi="Segoe UI" w:cs="Segoe UI"/>
                <w:sz w:val="19"/>
                <w:szCs w:val="19"/>
              </w:rPr>
            </w:pPr>
            <w:r w:rsidRPr="000C1599">
              <w:rPr>
                <w:rFonts w:ascii="Segoe UI" w:hAnsi="Segoe UI" w:cs="Segoe UI"/>
                <w:sz w:val="19"/>
                <w:szCs w:val="19"/>
              </w:rPr>
              <w:t>N/A</w:t>
            </w:r>
          </w:p>
        </w:tc>
      </w:tr>
      <w:tr w:rsidR="00464551" w:rsidRPr="000C1599" w14:paraId="1F4386C5" w14:textId="77777777" w:rsidTr="00464551">
        <w:tc>
          <w:tcPr>
            <w:tcW w:w="2684" w:type="dxa"/>
            <w:shd w:val="clear" w:color="auto" w:fill="E7E6E6"/>
          </w:tcPr>
          <w:p w14:paraId="1313492F"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lastRenderedPageBreak/>
              <w:t>Summary of key submissions</w:t>
            </w:r>
          </w:p>
        </w:tc>
        <w:tc>
          <w:tcPr>
            <w:tcW w:w="7234" w:type="dxa"/>
          </w:tcPr>
          <w:p w14:paraId="65EB5E26" w14:textId="77777777" w:rsidR="00464551" w:rsidRPr="000C1599" w:rsidRDefault="00464551" w:rsidP="003C1BB8">
            <w:pPr>
              <w:rPr>
                <w:rFonts w:ascii="Segoe UI" w:hAnsi="Segoe UI" w:cs="Segoe UI"/>
                <w:sz w:val="19"/>
                <w:szCs w:val="19"/>
                <w:lang w:eastAsia="en-AU"/>
              </w:rPr>
            </w:pPr>
            <w:r w:rsidRPr="000C1599">
              <w:rPr>
                <w:rFonts w:ascii="Segoe UI" w:hAnsi="Segoe UI" w:cs="Segoe UI"/>
                <w:sz w:val="19"/>
                <w:szCs w:val="19"/>
                <w:lang w:eastAsia="en-AU"/>
              </w:rPr>
              <w:t>There are a couple of minor DCP variations in regards to setbacks but otherwise fully compliant. There were no public submissions and only going to the RPP as it is designated development.</w:t>
            </w:r>
          </w:p>
          <w:p w14:paraId="1187BBFD" w14:textId="77777777" w:rsidR="00464551" w:rsidRPr="000C1599" w:rsidRDefault="00464551" w:rsidP="003C1BB8">
            <w:pPr>
              <w:pStyle w:val="NoSpacing"/>
              <w:rPr>
                <w:rFonts w:ascii="Segoe UI" w:hAnsi="Segoe UI" w:cs="Segoe UI"/>
                <w:sz w:val="19"/>
                <w:szCs w:val="19"/>
              </w:rPr>
            </w:pPr>
          </w:p>
        </w:tc>
      </w:tr>
      <w:tr w:rsidR="00464551" w:rsidRPr="000C1599" w14:paraId="1A69D27B" w14:textId="77777777" w:rsidTr="00464551">
        <w:tc>
          <w:tcPr>
            <w:tcW w:w="2684" w:type="dxa"/>
            <w:shd w:val="clear" w:color="auto" w:fill="E7E6E6"/>
          </w:tcPr>
          <w:p w14:paraId="7C95ED55"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Report prepared by</w:t>
            </w:r>
          </w:p>
        </w:tc>
        <w:tc>
          <w:tcPr>
            <w:tcW w:w="7234" w:type="dxa"/>
          </w:tcPr>
          <w:p w14:paraId="1EBED7CF" w14:textId="77777777" w:rsidR="00464551" w:rsidRPr="000C1599" w:rsidRDefault="00464551" w:rsidP="003C1BB8">
            <w:pPr>
              <w:rPr>
                <w:rFonts w:ascii="Segoe UI" w:hAnsi="Segoe UI" w:cs="Segoe UI"/>
                <w:b/>
                <w:bCs/>
                <w:sz w:val="19"/>
                <w:szCs w:val="19"/>
              </w:rPr>
            </w:pPr>
            <w:r w:rsidRPr="000C1599">
              <w:rPr>
                <w:rFonts w:ascii="Segoe UI" w:hAnsi="Segoe UI" w:cs="Segoe UI"/>
                <w:b/>
                <w:bCs/>
                <w:sz w:val="19"/>
                <w:szCs w:val="19"/>
              </w:rPr>
              <w:t>Katrina O’Malley</w:t>
            </w:r>
          </w:p>
        </w:tc>
      </w:tr>
      <w:tr w:rsidR="00464551" w:rsidRPr="000C1599" w14:paraId="666F82BC" w14:textId="77777777" w:rsidTr="00464551">
        <w:tc>
          <w:tcPr>
            <w:tcW w:w="2684" w:type="dxa"/>
            <w:shd w:val="clear" w:color="auto" w:fill="E7E6E6"/>
          </w:tcPr>
          <w:p w14:paraId="68BC6796" w14:textId="77777777" w:rsidR="00464551" w:rsidRPr="000C1599" w:rsidRDefault="00464551" w:rsidP="003C1BB8">
            <w:pPr>
              <w:spacing w:after="120"/>
              <w:rPr>
                <w:rFonts w:ascii="Segoe UI" w:hAnsi="Segoe UI" w:cs="Segoe UI"/>
                <w:b/>
                <w:bCs/>
                <w:sz w:val="19"/>
                <w:szCs w:val="19"/>
              </w:rPr>
            </w:pPr>
            <w:r w:rsidRPr="000C1599">
              <w:rPr>
                <w:rFonts w:ascii="Segoe UI" w:hAnsi="Segoe UI" w:cs="Segoe UI"/>
                <w:b/>
                <w:bCs/>
                <w:sz w:val="19"/>
                <w:szCs w:val="19"/>
              </w:rPr>
              <w:t>Report date</w:t>
            </w:r>
          </w:p>
        </w:tc>
        <w:tc>
          <w:tcPr>
            <w:tcW w:w="7234" w:type="dxa"/>
          </w:tcPr>
          <w:p w14:paraId="1EDEDA75" w14:textId="1472C259" w:rsidR="00464551" w:rsidRPr="000C1599" w:rsidRDefault="00291462" w:rsidP="003C1BB8">
            <w:pPr>
              <w:rPr>
                <w:rFonts w:ascii="Segoe UI" w:hAnsi="Segoe UI" w:cs="Segoe UI"/>
                <w:b/>
                <w:bCs/>
                <w:sz w:val="19"/>
                <w:szCs w:val="19"/>
              </w:rPr>
            </w:pPr>
            <w:sdt>
              <w:sdtPr>
                <w:rPr>
                  <w:rFonts w:ascii="Segoe UI" w:hAnsi="Segoe UI" w:cs="Segoe UI"/>
                  <w:sz w:val="19"/>
                  <w:szCs w:val="19"/>
                </w:rPr>
                <w:id w:val="-683285668"/>
                <w:placeholder>
                  <w:docPart w:val="9674FE0667E147659EF665C0765E52FE"/>
                </w:placeholder>
                <w:date w:fullDate="2021-07-13T00:00:00Z">
                  <w:dateFormat w:val="d MMMM yyyy"/>
                  <w:lid w:val="en-AU"/>
                  <w:storeMappedDataAs w:val="dateTime"/>
                  <w:calendar w:val="gregorian"/>
                </w:date>
              </w:sdtPr>
              <w:sdtEndPr/>
              <w:sdtContent>
                <w:r w:rsidR="00464551" w:rsidRPr="000C1599">
                  <w:rPr>
                    <w:rFonts w:ascii="Segoe UI" w:hAnsi="Segoe UI" w:cs="Segoe UI"/>
                    <w:sz w:val="19"/>
                    <w:szCs w:val="19"/>
                  </w:rPr>
                  <w:t>13 July 2021</w:t>
                </w:r>
              </w:sdtContent>
            </w:sdt>
          </w:p>
        </w:tc>
      </w:tr>
    </w:tbl>
    <w:p w14:paraId="13E4CD31" w14:textId="77777777" w:rsidR="00464551" w:rsidRPr="000C1599" w:rsidRDefault="00464551" w:rsidP="00464551">
      <w:pPr>
        <w:tabs>
          <w:tab w:val="left" w:pos="3969"/>
          <w:tab w:val="right" w:pos="8931"/>
        </w:tabs>
        <w:rPr>
          <w:rFonts w:ascii="Segoe UI" w:hAnsi="Segoe UI" w:cs="Segoe UI"/>
          <w:b/>
          <w:color w:val="000000"/>
        </w:rPr>
      </w:pPr>
      <w:r w:rsidRPr="000C1599">
        <w:rPr>
          <w:rFonts w:ascii="Segoe UI" w:hAnsi="Segoe UI" w:cs="Segoe UI"/>
          <w:b/>
          <w:color w:val="000000"/>
        </w:rPr>
        <w:t>Summary</w:t>
      </w:r>
    </w:p>
    <w:p w14:paraId="4BA081F4" w14:textId="77777777" w:rsidR="00464551" w:rsidRPr="000C1599" w:rsidRDefault="00464551" w:rsidP="00464551">
      <w:pPr>
        <w:tabs>
          <w:tab w:val="left" w:pos="3969"/>
          <w:tab w:val="right" w:pos="8931"/>
        </w:tabs>
        <w:rPr>
          <w:rFonts w:ascii="Segoe UI" w:hAnsi="Segoe UI" w:cs="Segoe UI"/>
          <w:color w:val="000000"/>
        </w:rPr>
      </w:pPr>
    </w:p>
    <w:p w14:paraId="67A64D79" w14:textId="68B38D69" w:rsidR="00464551" w:rsidRPr="000C1599" w:rsidRDefault="00464551" w:rsidP="00464551">
      <w:pPr>
        <w:tabs>
          <w:tab w:val="left" w:pos="3969"/>
          <w:tab w:val="right" w:pos="8931"/>
        </w:tabs>
        <w:rPr>
          <w:rFonts w:ascii="Segoe UI" w:hAnsi="Segoe UI" w:cs="Segoe UI"/>
          <w:highlight w:val="yellow"/>
        </w:rPr>
      </w:pPr>
      <w:r w:rsidRPr="000C1599">
        <w:rPr>
          <w:rFonts w:ascii="Segoe UI" w:hAnsi="Segoe UI" w:cs="Segoe UI"/>
        </w:rPr>
        <w:t>The purpose of this report is for the Hunter and Central Coast Regional Planning Panel to consider a supplementary report for Development Application No 1295/2020 considered by the HCCREP on Wednesday 14 July 2021.</w:t>
      </w:r>
      <w:r w:rsidRPr="000C1599">
        <w:rPr>
          <w:rFonts w:ascii="Segoe UI" w:hAnsi="Segoe UI" w:cs="Segoe UI"/>
          <w:color w:val="FF0000"/>
        </w:rPr>
        <w:t xml:space="preserve"> </w:t>
      </w:r>
    </w:p>
    <w:p w14:paraId="6E5E8FDF" w14:textId="4B44DFC4" w:rsidR="00CE4D84" w:rsidRPr="000C1599" w:rsidRDefault="00291462">
      <w:pPr>
        <w:rPr>
          <w:rFonts w:ascii="Segoe UI" w:hAnsi="Segoe UI" w:cs="Segoe UI"/>
        </w:rPr>
      </w:pPr>
    </w:p>
    <w:p w14:paraId="5CB453F1" w14:textId="77777777" w:rsidR="00464551" w:rsidRPr="000C1599" w:rsidRDefault="00464551" w:rsidP="00464551">
      <w:pPr>
        <w:tabs>
          <w:tab w:val="left" w:pos="2835"/>
          <w:tab w:val="right" w:pos="8931"/>
        </w:tabs>
        <w:ind w:left="2835" w:hanging="2835"/>
        <w:rPr>
          <w:rFonts w:ascii="Segoe UI" w:hAnsi="Segoe UI" w:cs="Segoe UI"/>
        </w:rPr>
      </w:pPr>
      <w:r w:rsidRPr="000C1599">
        <w:rPr>
          <w:rFonts w:ascii="Segoe UI" w:hAnsi="Segoe UI" w:cs="Segoe UI"/>
        </w:rPr>
        <w:t>The Panel requested more information on;</w:t>
      </w:r>
    </w:p>
    <w:p w14:paraId="2C494E40" w14:textId="0D052117" w:rsidR="00464551" w:rsidRPr="000C1599" w:rsidRDefault="00464551">
      <w:pPr>
        <w:rPr>
          <w:rFonts w:ascii="Segoe UI" w:hAnsi="Segoe UI" w:cs="Segoe UI"/>
        </w:rPr>
      </w:pPr>
    </w:p>
    <w:p w14:paraId="1AB7352C" w14:textId="70EC878A" w:rsidR="00464551" w:rsidRPr="000C1599" w:rsidRDefault="00464551" w:rsidP="00464551">
      <w:pPr>
        <w:pStyle w:val="ListParagraph"/>
        <w:numPr>
          <w:ilvl w:val="0"/>
          <w:numId w:val="3"/>
        </w:numPr>
        <w:tabs>
          <w:tab w:val="left" w:pos="2835"/>
          <w:tab w:val="right" w:pos="8931"/>
        </w:tabs>
        <w:rPr>
          <w:rFonts w:ascii="Segoe UI" w:hAnsi="Segoe UI" w:cs="Segoe UI"/>
          <w:sz w:val="22"/>
          <w:szCs w:val="22"/>
        </w:rPr>
      </w:pPr>
      <w:r w:rsidRPr="000C1599">
        <w:rPr>
          <w:rFonts w:ascii="Segoe UI" w:hAnsi="Segoe UI" w:cs="Segoe UI"/>
          <w:sz w:val="22"/>
          <w:szCs w:val="22"/>
        </w:rPr>
        <w:t>Addresses drafts SEPPs</w:t>
      </w:r>
    </w:p>
    <w:p w14:paraId="3D18ADF2" w14:textId="77777777" w:rsidR="00464551" w:rsidRPr="000C1599" w:rsidRDefault="00464551" w:rsidP="00464551">
      <w:pPr>
        <w:pStyle w:val="ListParagraph"/>
        <w:tabs>
          <w:tab w:val="left" w:pos="2835"/>
          <w:tab w:val="right" w:pos="8931"/>
        </w:tabs>
        <w:rPr>
          <w:rFonts w:ascii="Segoe UI" w:hAnsi="Segoe UI" w:cs="Segoe UI"/>
          <w:sz w:val="22"/>
          <w:szCs w:val="22"/>
        </w:rPr>
      </w:pPr>
    </w:p>
    <w:p w14:paraId="017FA617" w14:textId="37B04C84" w:rsidR="00464551" w:rsidRPr="000C1599" w:rsidRDefault="00464551" w:rsidP="00464551">
      <w:pPr>
        <w:pStyle w:val="ListParagraph"/>
        <w:numPr>
          <w:ilvl w:val="0"/>
          <w:numId w:val="3"/>
        </w:numPr>
        <w:tabs>
          <w:tab w:val="left" w:pos="2835"/>
          <w:tab w:val="right" w:pos="8931"/>
        </w:tabs>
        <w:rPr>
          <w:rFonts w:ascii="Segoe UI" w:hAnsi="Segoe UI" w:cs="Segoe UI"/>
          <w:sz w:val="22"/>
          <w:szCs w:val="22"/>
        </w:rPr>
      </w:pPr>
      <w:r w:rsidRPr="000C1599">
        <w:rPr>
          <w:rFonts w:ascii="Segoe UI" w:hAnsi="Segoe UI" w:cs="Segoe UI"/>
          <w:sz w:val="22"/>
          <w:szCs w:val="22"/>
        </w:rPr>
        <w:t>Advises whether this proposal affects conditions of the existing consents – D/624/1997 seems to be the main one. What are key conditions? How do the 2 consents sit together – or does the consent need to be amended.</w:t>
      </w:r>
    </w:p>
    <w:p w14:paraId="01743B8C" w14:textId="77777777" w:rsidR="00464551" w:rsidRPr="000C1599" w:rsidRDefault="00464551" w:rsidP="00464551">
      <w:pPr>
        <w:pStyle w:val="ListParagraph"/>
        <w:tabs>
          <w:tab w:val="left" w:pos="2835"/>
          <w:tab w:val="right" w:pos="8931"/>
        </w:tabs>
        <w:rPr>
          <w:rFonts w:ascii="Segoe UI" w:hAnsi="Segoe UI" w:cs="Segoe UI"/>
          <w:sz w:val="22"/>
          <w:szCs w:val="22"/>
        </w:rPr>
      </w:pPr>
    </w:p>
    <w:p w14:paraId="19137050" w14:textId="77777777" w:rsidR="00464551" w:rsidRPr="000C1599" w:rsidRDefault="00464551" w:rsidP="00464551">
      <w:pPr>
        <w:pStyle w:val="ListParagraph"/>
        <w:numPr>
          <w:ilvl w:val="0"/>
          <w:numId w:val="3"/>
        </w:numPr>
        <w:tabs>
          <w:tab w:val="left" w:pos="2835"/>
          <w:tab w:val="right" w:pos="8931"/>
        </w:tabs>
        <w:rPr>
          <w:rFonts w:ascii="Segoe UI" w:hAnsi="Segoe UI" w:cs="Segoe UI"/>
          <w:sz w:val="22"/>
          <w:szCs w:val="22"/>
        </w:rPr>
      </w:pPr>
      <w:r w:rsidRPr="000C1599">
        <w:rPr>
          <w:rFonts w:ascii="Segoe UI" w:hAnsi="Segoe UI" w:cs="Segoe UI"/>
          <w:sz w:val="22"/>
          <w:szCs w:val="22"/>
        </w:rPr>
        <w:t xml:space="preserve">Identifies whether there an environmental and operational management plan – does it need one or does it need to be updated? Please consider this with reference to other facilities Council has reported to the panel in the last 2 years. </w:t>
      </w:r>
    </w:p>
    <w:p w14:paraId="18D32F59" w14:textId="76D5FDA5" w:rsidR="00464551" w:rsidRPr="000C1599" w:rsidRDefault="00464551">
      <w:pPr>
        <w:rPr>
          <w:rFonts w:ascii="Segoe UI" w:hAnsi="Segoe UI" w:cs="Segoe UI"/>
        </w:rPr>
      </w:pPr>
    </w:p>
    <w:p w14:paraId="0A708FE4" w14:textId="18FFA020" w:rsidR="00464551" w:rsidRPr="000C1599" w:rsidRDefault="00464551">
      <w:pPr>
        <w:rPr>
          <w:rFonts w:ascii="Segoe UI" w:hAnsi="Segoe UI" w:cs="Segoe UI"/>
        </w:rPr>
      </w:pPr>
    </w:p>
    <w:p w14:paraId="21AE9BE2" w14:textId="429EDFAE" w:rsidR="003262D7" w:rsidRPr="000C1599" w:rsidRDefault="003262D7">
      <w:pPr>
        <w:rPr>
          <w:rFonts w:ascii="Segoe UI" w:hAnsi="Segoe UI" w:cs="Segoe UI"/>
        </w:rPr>
      </w:pPr>
    </w:p>
    <w:p w14:paraId="377F2E64" w14:textId="77777777" w:rsidR="003262D7" w:rsidRPr="000C1599" w:rsidRDefault="003262D7" w:rsidP="003262D7">
      <w:pPr>
        <w:jc w:val="left"/>
        <w:rPr>
          <w:rFonts w:ascii="Segoe UI" w:hAnsi="Segoe UI" w:cs="Segoe UI"/>
          <w:b/>
          <w:bCs/>
          <w:caps/>
          <w:szCs w:val="22"/>
          <w:lang w:val="en-GB"/>
        </w:rPr>
      </w:pPr>
      <w:r w:rsidRPr="000C1599">
        <w:rPr>
          <w:rFonts w:ascii="Segoe UI" w:hAnsi="Segoe UI" w:cs="Segoe UI"/>
          <w:b/>
          <w:bCs/>
          <w:szCs w:val="22"/>
          <w:lang w:val="en-GB"/>
        </w:rPr>
        <w:t>RECOMMENDATION</w:t>
      </w:r>
    </w:p>
    <w:p w14:paraId="25237C0F" w14:textId="77777777" w:rsidR="003262D7" w:rsidRPr="000C1599" w:rsidRDefault="003262D7" w:rsidP="003262D7">
      <w:pPr>
        <w:jc w:val="left"/>
        <w:rPr>
          <w:rFonts w:ascii="Segoe UI" w:hAnsi="Segoe UI" w:cs="Segoe UI"/>
          <w:bCs/>
          <w:caps/>
          <w:szCs w:val="22"/>
          <w:lang w:val="en-GB"/>
        </w:rPr>
      </w:pPr>
    </w:p>
    <w:p w14:paraId="62138B5A" w14:textId="77777777" w:rsidR="003262D7" w:rsidRPr="000C1599" w:rsidRDefault="003262D7" w:rsidP="003262D7">
      <w:pPr>
        <w:pStyle w:val="ListParagraph"/>
        <w:numPr>
          <w:ilvl w:val="0"/>
          <w:numId w:val="4"/>
        </w:numPr>
        <w:contextualSpacing/>
        <w:rPr>
          <w:rFonts w:ascii="Segoe UI" w:eastAsia="Helvetica" w:hAnsi="Segoe UI" w:cs="Segoe UI"/>
          <w:b/>
          <w:bCs/>
          <w:i/>
          <w:iCs/>
          <w:szCs w:val="22"/>
          <w:lang w:eastAsia="en-AU"/>
        </w:rPr>
      </w:pPr>
      <w:r w:rsidRPr="000C1599">
        <w:rPr>
          <w:rFonts w:ascii="Segoe UI" w:eastAsia="Helvetica" w:hAnsi="Segoe UI" w:cs="Segoe UI"/>
          <w:b/>
          <w:bCs/>
          <w:i/>
          <w:iCs/>
          <w:szCs w:val="22"/>
          <w:lang w:eastAsia="en-AU"/>
        </w:rPr>
        <w:t>That the Hunter and Central Coast Regional Planning Panel  grant consent to Development Application DA/1295/2020 at Lot 14 DP 243037, No. 13 Lucca Road, Wyong for the expansion of an existing waste management facility subject to conditions detailed in the schedule attached to the report and having regard to the matters for consideration detailed in section 4.15 of the Environmental Planning and Assessment Act and other relevant issues.</w:t>
      </w:r>
    </w:p>
    <w:p w14:paraId="0248051B" w14:textId="77777777" w:rsidR="003262D7" w:rsidRPr="000C1599" w:rsidRDefault="003262D7" w:rsidP="003262D7">
      <w:pPr>
        <w:pStyle w:val="ListParagraph"/>
        <w:ind w:left="751"/>
        <w:contextualSpacing/>
        <w:rPr>
          <w:rFonts w:ascii="Segoe UI" w:eastAsia="Helvetica" w:hAnsi="Segoe UI" w:cs="Segoe UI"/>
          <w:b/>
          <w:bCs/>
          <w:i/>
          <w:iCs/>
          <w:szCs w:val="22"/>
          <w:lang w:eastAsia="en-AU"/>
        </w:rPr>
      </w:pPr>
    </w:p>
    <w:p w14:paraId="63F7E0FD" w14:textId="1FF89A67" w:rsidR="003262D7" w:rsidRPr="000C1599" w:rsidRDefault="003262D7" w:rsidP="003262D7">
      <w:pPr>
        <w:pStyle w:val="ListParagraph"/>
        <w:numPr>
          <w:ilvl w:val="0"/>
          <w:numId w:val="4"/>
        </w:numPr>
        <w:contextualSpacing/>
        <w:rPr>
          <w:rFonts w:ascii="Segoe UI" w:eastAsia="Helvetica" w:hAnsi="Segoe UI" w:cs="Segoe UI"/>
          <w:b/>
          <w:bCs/>
          <w:i/>
          <w:iCs/>
          <w:szCs w:val="22"/>
          <w:lang w:eastAsia="en-AU"/>
        </w:rPr>
      </w:pPr>
      <w:r w:rsidRPr="000C1599">
        <w:rPr>
          <w:rFonts w:ascii="Segoe UI" w:eastAsia="Helvetica" w:hAnsi="Segoe UI" w:cs="Segoe UI"/>
          <w:b/>
          <w:bCs/>
          <w:i/>
          <w:iCs/>
          <w:szCs w:val="22"/>
          <w:lang w:eastAsia="en-AU"/>
        </w:rPr>
        <w:t>The Public Authorities be notified of the Panel’s decision.</w:t>
      </w:r>
    </w:p>
    <w:p w14:paraId="17C6E062" w14:textId="439ADE34" w:rsidR="003262D7" w:rsidRPr="000C1599" w:rsidRDefault="003262D7" w:rsidP="000C1599">
      <w:pPr>
        <w:tabs>
          <w:tab w:val="left" w:pos="2835"/>
          <w:tab w:val="right" w:pos="8931"/>
        </w:tabs>
        <w:rPr>
          <w:rFonts w:ascii="Segoe UI" w:hAnsi="Segoe UI" w:cs="Segoe UI"/>
          <w:szCs w:val="22"/>
        </w:rPr>
      </w:pPr>
    </w:p>
    <w:p w14:paraId="0BDB3800" w14:textId="2E62F6DD" w:rsidR="003262D7" w:rsidRPr="000C1599" w:rsidRDefault="000C1599" w:rsidP="003262D7">
      <w:pPr>
        <w:pStyle w:val="ListParagraph"/>
        <w:numPr>
          <w:ilvl w:val="0"/>
          <w:numId w:val="5"/>
        </w:numPr>
        <w:tabs>
          <w:tab w:val="left" w:pos="2835"/>
          <w:tab w:val="right" w:pos="8931"/>
        </w:tabs>
        <w:rPr>
          <w:rFonts w:ascii="Segoe UI" w:hAnsi="Segoe UI" w:cs="Segoe UI"/>
          <w:i/>
          <w:iCs/>
          <w:sz w:val="22"/>
          <w:szCs w:val="22"/>
        </w:rPr>
      </w:pPr>
      <w:r>
        <w:rPr>
          <w:rFonts w:ascii="Segoe UI" w:hAnsi="Segoe UI" w:cs="Segoe UI"/>
          <w:i/>
          <w:iCs/>
          <w:sz w:val="22"/>
          <w:szCs w:val="22"/>
        </w:rPr>
        <w:t>D</w:t>
      </w:r>
      <w:r w:rsidR="003262D7" w:rsidRPr="000C1599">
        <w:rPr>
          <w:rFonts w:ascii="Segoe UI" w:hAnsi="Segoe UI" w:cs="Segoe UI"/>
          <w:i/>
          <w:iCs/>
          <w:sz w:val="22"/>
          <w:szCs w:val="22"/>
        </w:rPr>
        <w:t>raft SEPPs</w:t>
      </w:r>
    </w:p>
    <w:p w14:paraId="74001464" w14:textId="51FCD3F4" w:rsidR="003262D7" w:rsidRPr="000C1599" w:rsidRDefault="003262D7" w:rsidP="003262D7">
      <w:pPr>
        <w:tabs>
          <w:tab w:val="left" w:pos="2835"/>
          <w:tab w:val="right" w:pos="8931"/>
        </w:tabs>
        <w:rPr>
          <w:rFonts w:ascii="Segoe UI" w:hAnsi="Segoe UI" w:cs="Segoe UI"/>
          <w:szCs w:val="22"/>
        </w:rPr>
      </w:pPr>
    </w:p>
    <w:p w14:paraId="48ECC0F5" w14:textId="77777777" w:rsidR="003262D7" w:rsidRPr="000C1599" w:rsidRDefault="003262D7" w:rsidP="003262D7">
      <w:pPr>
        <w:pStyle w:val="NoSpacing"/>
        <w:rPr>
          <w:rFonts w:ascii="Segoe UI" w:hAnsi="Segoe UI" w:cs="Segoe UI"/>
        </w:rPr>
      </w:pPr>
      <w:r w:rsidRPr="000C1599">
        <w:rPr>
          <w:rFonts w:ascii="Segoe UI" w:hAnsi="Segoe UI" w:cs="Segoe UI"/>
        </w:rPr>
        <w:t>The following draft SEPPs apply to the site;</w:t>
      </w:r>
    </w:p>
    <w:p w14:paraId="3DB359FC" w14:textId="77777777" w:rsidR="003262D7" w:rsidRPr="000C1599" w:rsidRDefault="003262D7" w:rsidP="003262D7">
      <w:pPr>
        <w:pStyle w:val="NoSpacing"/>
        <w:rPr>
          <w:rFonts w:ascii="Segoe UI" w:hAnsi="Segoe UI" w:cs="Segoe UI"/>
        </w:rPr>
      </w:pPr>
    </w:p>
    <w:p w14:paraId="649524A3" w14:textId="13E815E5" w:rsidR="00186FD7" w:rsidRPr="00186FD7" w:rsidRDefault="003262D7" w:rsidP="00186FD7">
      <w:pPr>
        <w:numPr>
          <w:ilvl w:val="0"/>
          <w:numId w:val="6"/>
        </w:numPr>
        <w:autoSpaceDE w:val="0"/>
        <w:autoSpaceDN w:val="0"/>
        <w:adjustRightInd w:val="0"/>
        <w:ind w:left="458" w:hanging="425"/>
        <w:jc w:val="left"/>
        <w:rPr>
          <w:rFonts w:ascii="Segoe UI" w:hAnsi="Segoe UI" w:cs="Segoe UI"/>
          <w:i/>
          <w:iCs/>
          <w:lang w:val="en-US"/>
        </w:rPr>
      </w:pPr>
      <w:r w:rsidRPr="000C1599">
        <w:rPr>
          <w:rFonts w:ascii="Segoe UI" w:hAnsi="Segoe UI" w:cs="Segoe UI"/>
          <w:i/>
          <w:iCs/>
          <w:lang w:val="en-US"/>
        </w:rPr>
        <w:t>Draft State Environmental Planning Policy (Exempt and Complying Development) 2008</w:t>
      </w:r>
    </w:p>
    <w:p w14:paraId="4104F521" w14:textId="77777777" w:rsidR="003262D7" w:rsidRPr="000C1599" w:rsidRDefault="003262D7" w:rsidP="003262D7">
      <w:pPr>
        <w:numPr>
          <w:ilvl w:val="0"/>
          <w:numId w:val="6"/>
        </w:numPr>
        <w:autoSpaceDE w:val="0"/>
        <w:autoSpaceDN w:val="0"/>
        <w:adjustRightInd w:val="0"/>
        <w:ind w:left="458" w:hanging="425"/>
        <w:jc w:val="left"/>
        <w:rPr>
          <w:rFonts w:ascii="Segoe UI" w:hAnsi="Segoe UI" w:cs="Segoe UI"/>
          <w:i/>
          <w:iCs/>
          <w:lang w:val="en-US"/>
        </w:rPr>
      </w:pPr>
      <w:r w:rsidRPr="000C1599">
        <w:rPr>
          <w:rFonts w:ascii="Segoe UI" w:hAnsi="Segoe UI" w:cs="Segoe UI"/>
          <w:i/>
          <w:iCs/>
          <w:lang w:val="en-US"/>
        </w:rPr>
        <w:t>Draft State Environmental Planning Policy (Environment) 2017</w:t>
      </w:r>
    </w:p>
    <w:p w14:paraId="763CC88E" w14:textId="77777777" w:rsidR="003262D7" w:rsidRPr="000C1599" w:rsidRDefault="003262D7" w:rsidP="003262D7">
      <w:pPr>
        <w:numPr>
          <w:ilvl w:val="0"/>
          <w:numId w:val="6"/>
        </w:numPr>
        <w:autoSpaceDE w:val="0"/>
        <w:autoSpaceDN w:val="0"/>
        <w:adjustRightInd w:val="0"/>
        <w:ind w:left="458" w:hanging="425"/>
        <w:jc w:val="left"/>
        <w:rPr>
          <w:rFonts w:ascii="Segoe UI" w:hAnsi="Segoe UI" w:cs="Segoe UI"/>
          <w:i/>
          <w:iCs/>
          <w:lang w:val="en-US"/>
        </w:rPr>
      </w:pPr>
      <w:r w:rsidRPr="000C1599">
        <w:rPr>
          <w:rFonts w:ascii="Segoe UI" w:hAnsi="Segoe UI" w:cs="Segoe UI"/>
          <w:i/>
          <w:iCs/>
          <w:lang w:val="en-US"/>
        </w:rPr>
        <w:t xml:space="preserve">Draft State Environmental Planning Policy (Short Term Rental Accommodation) 2019 </w:t>
      </w:r>
    </w:p>
    <w:p w14:paraId="14E6DA10" w14:textId="77777777" w:rsidR="003262D7" w:rsidRPr="000C1599" w:rsidRDefault="003262D7" w:rsidP="003262D7">
      <w:pPr>
        <w:numPr>
          <w:ilvl w:val="0"/>
          <w:numId w:val="6"/>
        </w:numPr>
        <w:autoSpaceDE w:val="0"/>
        <w:autoSpaceDN w:val="0"/>
        <w:adjustRightInd w:val="0"/>
        <w:ind w:left="458" w:hanging="425"/>
        <w:jc w:val="left"/>
        <w:rPr>
          <w:rFonts w:ascii="Segoe UI" w:hAnsi="Segoe UI" w:cs="Segoe UI"/>
          <w:i/>
          <w:iCs/>
          <w:lang w:val="en-US"/>
        </w:rPr>
      </w:pPr>
      <w:r w:rsidRPr="000C1599">
        <w:rPr>
          <w:rFonts w:ascii="Segoe UI" w:hAnsi="Segoe UI" w:cs="Segoe UI"/>
          <w:i/>
          <w:iCs/>
          <w:lang w:val="en-US"/>
        </w:rPr>
        <w:lastRenderedPageBreak/>
        <w:t>Draft Standard Instrument (Local Environmental Plans) Amendment (Land Use Zones) Order 2021</w:t>
      </w:r>
    </w:p>
    <w:p w14:paraId="77484FA2" w14:textId="77777777" w:rsidR="003262D7" w:rsidRPr="000C1599" w:rsidRDefault="003262D7" w:rsidP="003262D7">
      <w:pPr>
        <w:autoSpaceDE w:val="0"/>
        <w:autoSpaceDN w:val="0"/>
        <w:adjustRightInd w:val="0"/>
        <w:rPr>
          <w:rFonts w:ascii="Segoe UI" w:hAnsi="Segoe UI" w:cs="Segoe UI"/>
          <w:lang w:val="en-US"/>
        </w:rPr>
      </w:pPr>
    </w:p>
    <w:p w14:paraId="4A99695A" w14:textId="72B7F0CF" w:rsidR="003262D7" w:rsidRPr="000C1599" w:rsidRDefault="000C1599" w:rsidP="003262D7">
      <w:pPr>
        <w:tabs>
          <w:tab w:val="left" w:pos="2835"/>
          <w:tab w:val="right" w:pos="8931"/>
        </w:tabs>
        <w:rPr>
          <w:rFonts w:ascii="Segoe UI" w:hAnsi="Segoe UI" w:cs="Segoe UI"/>
          <w:szCs w:val="22"/>
        </w:rPr>
      </w:pPr>
      <w:r>
        <w:rPr>
          <w:rFonts w:ascii="Segoe UI" w:hAnsi="Segoe UI" w:cs="Segoe UI"/>
          <w:szCs w:val="22"/>
        </w:rPr>
        <w:t xml:space="preserve">The proposed development will not be impacted </w:t>
      </w:r>
      <w:r w:rsidR="00186FD7">
        <w:rPr>
          <w:rFonts w:ascii="Segoe UI" w:hAnsi="Segoe UI" w:cs="Segoe UI"/>
          <w:szCs w:val="22"/>
        </w:rPr>
        <w:t xml:space="preserve">by the provisions of the above draft SEPP’s. </w:t>
      </w:r>
    </w:p>
    <w:p w14:paraId="09521E3A" w14:textId="77777777" w:rsidR="003262D7" w:rsidRPr="000C1599" w:rsidRDefault="003262D7" w:rsidP="003262D7">
      <w:pPr>
        <w:tabs>
          <w:tab w:val="left" w:pos="2835"/>
          <w:tab w:val="right" w:pos="8931"/>
        </w:tabs>
        <w:rPr>
          <w:rFonts w:ascii="Segoe UI" w:hAnsi="Segoe UI" w:cs="Segoe UI"/>
          <w:szCs w:val="22"/>
        </w:rPr>
      </w:pPr>
    </w:p>
    <w:p w14:paraId="421B299A" w14:textId="11B0402E" w:rsidR="003262D7" w:rsidRPr="000C1599" w:rsidRDefault="003262D7" w:rsidP="003262D7">
      <w:pPr>
        <w:pStyle w:val="ListParagraph"/>
        <w:numPr>
          <w:ilvl w:val="0"/>
          <w:numId w:val="5"/>
        </w:numPr>
        <w:tabs>
          <w:tab w:val="left" w:pos="2835"/>
          <w:tab w:val="right" w:pos="8931"/>
        </w:tabs>
        <w:rPr>
          <w:rFonts w:ascii="Segoe UI" w:hAnsi="Segoe UI" w:cs="Segoe UI"/>
          <w:i/>
          <w:iCs/>
          <w:sz w:val="22"/>
          <w:szCs w:val="22"/>
        </w:rPr>
      </w:pPr>
      <w:r w:rsidRPr="000C1599">
        <w:rPr>
          <w:rFonts w:ascii="Segoe UI" w:hAnsi="Segoe UI" w:cs="Segoe UI"/>
          <w:i/>
          <w:iCs/>
          <w:sz w:val="22"/>
          <w:szCs w:val="22"/>
        </w:rPr>
        <w:t>Advise whether this proposal affects conditions of the existing consents – D/624/1997 seems to be the main one. What are key conditions? How do the 2 consents sit together – or does the consent need to be amended.</w:t>
      </w:r>
    </w:p>
    <w:p w14:paraId="2717DABB" w14:textId="2E5E5DE1" w:rsidR="003262D7" w:rsidRPr="000C1599" w:rsidRDefault="003262D7" w:rsidP="003262D7">
      <w:pPr>
        <w:pStyle w:val="ListParagraph"/>
        <w:tabs>
          <w:tab w:val="left" w:pos="2835"/>
          <w:tab w:val="right" w:pos="8931"/>
        </w:tabs>
        <w:rPr>
          <w:rFonts w:ascii="Segoe UI" w:hAnsi="Segoe UI" w:cs="Segoe UI"/>
          <w:sz w:val="22"/>
          <w:szCs w:val="22"/>
        </w:rPr>
      </w:pPr>
    </w:p>
    <w:p w14:paraId="6533CE3E" w14:textId="159E1F60" w:rsidR="00EB2012" w:rsidRPr="000C1599" w:rsidRDefault="00EB2012" w:rsidP="003262D7">
      <w:pPr>
        <w:tabs>
          <w:tab w:val="left" w:pos="2835"/>
          <w:tab w:val="right" w:pos="8931"/>
        </w:tabs>
        <w:rPr>
          <w:rFonts w:ascii="Segoe UI" w:hAnsi="Segoe UI" w:cs="Segoe UI"/>
          <w:szCs w:val="22"/>
        </w:rPr>
      </w:pPr>
      <w:r w:rsidRPr="000C1599">
        <w:rPr>
          <w:rFonts w:ascii="Segoe UI" w:hAnsi="Segoe UI" w:cs="Segoe UI"/>
          <w:szCs w:val="22"/>
        </w:rPr>
        <w:t xml:space="preserve">Development </w:t>
      </w:r>
      <w:r w:rsidR="00657B73" w:rsidRPr="000C1599">
        <w:rPr>
          <w:rFonts w:ascii="Segoe UI" w:hAnsi="Segoe UI" w:cs="Segoe UI"/>
          <w:szCs w:val="22"/>
        </w:rPr>
        <w:t>Application</w:t>
      </w:r>
      <w:r w:rsidRPr="000C1599">
        <w:rPr>
          <w:rFonts w:ascii="Segoe UI" w:hAnsi="Segoe UI" w:cs="Segoe UI"/>
          <w:szCs w:val="22"/>
        </w:rPr>
        <w:t xml:space="preserve"> No DA/624/1997 (Amendment F) applies to the construction of the existing offices and industrial shed on the site. The consent also applies to the original approval for the use of the site for a recycling depot. </w:t>
      </w:r>
      <w:proofErr w:type="gramStart"/>
      <w:r w:rsidRPr="000C1599">
        <w:rPr>
          <w:rFonts w:ascii="Segoe UI" w:hAnsi="Segoe UI" w:cs="Segoe UI"/>
          <w:szCs w:val="22"/>
        </w:rPr>
        <w:t>A majority of</w:t>
      </w:r>
      <w:proofErr w:type="gramEnd"/>
      <w:r w:rsidRPr="000C1599">
        <w:rPr>
          <w:rFonts w:ascii="Segoe UI" w:hAnsi="Segoe UI" w:cs="Segoe UI"/>
          <w:szCs w:val="22"/>
        </w:rPr>
        <w:t xml:space="preserve"> the conditions relate to the requirements for the development of the original buildings an</w:t>
      </w:r>
      <w:r w:rsidR="00186FD7">
        <w:rPr>
          <w:rFonts w:ascii="Segoe UI" w:hAnsi="Segoe UI" w:cs="Segoe UI"/>
          <w:szCs w:val="22"/>
        </w:rPr>
        <w:t>d</w:t>
      </w:r>
      <w:r w:rsidRPr="000C1599">
        <w:rPr>
          <w:rFonts w:ascii="Segoe UI" w:hAnsi="Segoe UI" w:cs="Segoe UI"/>
          <w:szCs w:val="22"/>
        </w:rPr>
        <w:t xml:space="preserve"> associated site works. </w:t>
      </w:r>
    </w:p>
    <w:p w14:paraId="24379CD4" w14:textId="77777777" w:rsidR="00EB2012" w:rsidRPr="000C1599" w:rsidRDefault="00EB2012" w:rsidP="003262D7">
      <w:pPr>
        <w:tabs>
          <w:tab w:val="left" w:pos="2835"/>
          <w:tab w:val="right" w:pos="8931"/>
        </w:tabs>
        <w:rPr>
          <w:rFonts w:ascii="Segoe UI" w:hAnsi="Segoe UI" w:cs="Segoe UI"/>
          <w:szCs w:val="22"/>
        </w:rPr>
      </w:pPr>
    </w:p>
    <w:p w14:paraId="1F1A9C6C" w14:textId="595F05D2" w:rsidR="003262D7" w:rsidRPr="000C1599" w:rsidRDefault="00EB2012" w:rsidP="003262D7">
      <w:pPr>
        <w:tabs>
          <w:tab w:val="left" w:pos="2835"/>
          <w:tab w:val="right" w:pos="8931"/>
        </w:tabs>
        <w:rPr>
          <w:rFonts w:ascii="Segoe UI" w:hAnsi="Segoe UI" w:cs="Segoe UI"/>
          <w:szCs w:val="22"/>
        </w:rPr>
      </w:pPr>
      <w:r w:rsidRPr="000C1599">
        <w:rPr>
          <w:rFonts w:ascii="Segoe UI" w:hAnsi="Segoe UI" w:cs="Segoe UI"/>
          <w:szCs w:val="22"/>
        </w:rPr>
        <w:t xml:space="preserve">As the existing buildings are to remain on the site the </w:t>
      </w:r>
      <w:r w:rsidR="00657B73" w:rsidRPr="000C1599">
        <w:rPr>
          <w:rFonts w:ascii="Segoe UI" w:hAnsi="Segoe UI" w:cs="Segoe UI"/>
          <w:szCs w:val="22"/>
        </w:rPr>
        <w:t>consent is</w:t>
      </w:r>
      <w:r w:rsidRPr="000C1599">
        <w:rPr>
          <w:rFonts w:ascii="Segoe UI" w:hAnsi="Segoe UI" w:cs="Segoe UI"/>
          <w:szCs w:val="22"/>
        </w:rPr>
        <w:t xml:space="preserve"> still applicable to the site. In regards to the operation of the site as a recycling depot</w:t>
      </w:r>
      <w:r w:rsidR="006A5213" w:rsidRPr="000C1599">
        <w:rPr>
          <w:rFonts w:ascii="Segoe UI" w:hAnsi="Segoe UI" w:cs="Segoe UI"/>
          <w:szCs w:val="22"/>
        </w:rPr>
        <w:t>,</w:t>
      </w:r>
      <w:r w:rsidRPr="000C1599">
        <w:rPr>
          <w:rFonts w:ascii="Segoe UI" w:hAnsi="Segoe UI" w:cs="Segoe UI"/>
          <w:szCs w:val="22"/>
        </w:rPr>
        <w:t xml:space="preserve"> the original consent stipulates the hours of operation and also the maximum amount of tonnage permitted on the site</w:t>
      </w:r>
      <w:r w:rsidR="006A5213" w:rsidRPr="000C1599">
        <w:rPr>
          <w:rFonts w:ascii="Segoe UI" w:hAnsi="Segoe UI" w:cs="Segoe UI"/>
          <w:szCs w:val="22"/>
        </w:rPr>
        <w:t xml:space="preserve">. The amount of tonnage </w:t>
      </w:r>
      <w:r w:rsidR="00186FD7">
        <w:rPr>
          <w:rFonts w:ascii="Segoe UI" w:hAnsi="Segoe UI" w:cs="Segoe UI"/>
          <w:szCs w:val="22"/>
        </w:rPr>
        <w:t xml:space="preserve">stipulated </w:t>
      </w:r>
      <w:r w:rsidR="006A5213" w:rsidRPr="000C1599">
        <w:rPr>
          <w:rFonts w:ascii="Segoe UI" w:hAnsi="Segoe UI" w:cs="Segoe UI"/>
          <w:szCs w:val="22"/>
        </w:rPr>
        <w:t xml:space="preserve">under Condition 34 is as follows: </w:t>
      </w:r>
    </w:p>
    <w:p w14:paraId="40005223" w14:textId="675BD12B" w:rsidR="006A5213" w:rsidRPr="000C1599" w:rsidRDefault="006A5213" w:rsidP="003262D7">
      <w:pPr>
        <w:tabs>
          <w:tab w:val="left" w:pos="2835"/>
          <w:tab w:val="right" w:pos="8931"/>
        </w:tabs>
        <w:rPr>
          <w:rFonts w:ascii="Segoe UI" w:hAnsi="Segoe UI" w:cs="Segoe UI"/>
          <w:szCs w:val="22"/>
        </w:rPr>
      </w:pPr>
    </w:p>
    <w:p w14:paraId="09D8E956" w14:textId="77777777" w:rsidR="006A5213" w:rsidRPr="000C1599" w:rsidRDefault="006A5213" w:rsidP="00247AED">
      <w:pPr>
        <w:pStyle w:val="NormalIndent"/>
        <w:numPr>
          <w:ilvl w:val="0"/>
          <w:numId w:val="8"/>
        </w:numPr>
        <w:tabs>
          <w:tab w:val="clear" w:pos="567"/>
          <w:tab w:val="num" w:pos="709"/>
        </w:tabs>
        <w:ind w:left="1134"/>
        <w:rPr>
          <w:rFonts w:ascii="Segoe UI" w:eastAsia="Calibri" w:hAnsi="Segoe UI" w:cs="Segoe UI"/>
          <w:i/>
          <w:iCs/>
        </w:rPr>
      </w:pPr>
      <w:r w:rsidRPr="000C1599">
        <w:rPr>
          <w:rFonts w:ascii="Segoe UI" w:hAnsi="Segoe UI" w:cs="Segoe UI"/>
          <w:i/>
          <w:iCs/>
        </w:rPr>
        <w:t xml:space="preserve">A maximum of 30,000 tonnes of glass is to be handled/recycled on-site per annum. </w:t>
      </w:r>
    </w:p>
    <w:p w14:paraId="48745143" w14:textId="77777777" w:rsidR="006A5213" w:rsidRPr="000C1599" w:rsidRDefault="006A5213" w:rsidP="003262D7">
      <w:pPr>
        <w:tabs>
          <w:tab w:val="left" w:pos="2835"/>
          <w:tab w:val="right" w:pos="8931"/>
        </w:tabs>
        <w:rPr>
          <w:rFonts w:ascii="Segoe UI" w:hAnsi="Segoe UI" w:cs="Segoe UI"/>
          <w:szCs w:val="22"/>
        </w:rPr>
      </w:pPr>
    </w:p>
    <w:p w14:paraId="4BD2FEB5" w14:textId="580F4624" w:rsidR="003262D7" w:rsidRPr="000C1599" w:rsidRDefault="006A5213" w:rsidP="003262D7">
      <w:pPr>
        <w:tabs>
          <w:tab w:val="left" w:pos="2835"/>
          <w:tab w:val="right" w:pos="8931"/>
        </w:tabs>
        <w:rPr>
          <w:rFonts w:ascii="Segoe UI" w:hAnsi="Segoe UI" w:cs="Segoe UI"/>
          <w:szCs w:val="22"/>
        </w:rPr>
      </w:pPr>
      <w:r w:rsidRPr="000C1599">
        <w:rPr>
          <w:rFonts w:ascii="Segoe UI" w:hAnsi="Segoe UI" w:cs="Segoe UI"/>
          <w:szCs w:val="22"/>
        </w:rPr>
        <w:t xml:space="preserve">As the proposed development will increase the permitted tonnage on the site to 75,000 tonne this </w:t>
      </w:r>
      <w:r w:rsidR="00657B73" w:rsidRPr="000C1599">
        <w:rPr>
          <w:rFonts w:ascii="Segoe UI" w:hAnsi="Segoe UI" w:cs="Segoe UI"/>
          <w:szCs w:val="22"/>
        </w:rPr>
        <w:t>may</w:t>
      </w:r>
      <w:r w:rsidRPr="000C1599">
        <w:rPr>
          <w:rFonts w:ascii="Segoe UI" w:hAnsi="Segoe UI" w:cs="Segoe UI"/>
          <w:szCs w:val="22"/>
        </w:rPr>
        <w:t xml:space="preserve"> require the amendment of the original consent to increase the tonnage within Condition 34 to be in line with what is proposed under the current consent</w:t>
      </w:r>
      <w:r w:rsidR="00657B73" w:rsidRPr="000C1599">
        <w:rPr>
          <w:rFonts w:ascii="Segoe UI" w:hAnsi="Segoe UI" w:cs="Segoe UI"/>
          <w:szCs w:val="22"/>
        </w:rPr>
        <w:t xml:space="preserve"> should it not be satisfactory for the current proposal to just supersede th</w:t>
      </w:r>
      <w:r w:rsidR="00186FD7">
        <w:rPr>
          <w:rFonts w:ascii="Segoe UI" w:hAnsi="Segoe UI" w:cs="Segoe UI"/>
          <w:szCs w:val="22"/>
        </w:rPr>
        <w:t>e current</w:t>
      </w:r>
      <w:r w:rsidR="00657B73" w:rsidRPr="000C1599">
        <w:rPr>
          <w:rFonts w:ascii="Segoe UI" w:hAnsi="Segoe UI" w:cs="Segoe UI"/>
          <w:szCs w:val="22"/>
        </w:rPr>
        <w:t xml:space="preserve"> requirement. </w:t>
      </w:r>
      <w:bookmarkStart w:id="0" w:name="_GoBack"/>
      <w:bookmarkEnd w:id="0"/>
    </w:p>
    <w:p w14:paraId="3891F319" w14:textId="15F1266E" w:rsidR="003262D7" w:rsidRPr="000C1599" w:rsidRDefault="003262D7" w:rsidP="003262D7">
      <w:pPr>
        <w:tabs>
          <w:tab w:val="left" w:pos="2835"/>
          <w:tab w:val="right" w:pos="8931"/>
        </w:tabs>
        <w:rPr>
          <w:rFonts w:ascii="Segoe UI" w:hAnsi="Segoe UI" w:cs="Segoe UI"/>
          <w:szCs w:val="22"/>
        </w:rPr>
      </w:pPr>
    </w:p>
    <w:p w14:paraId="5F5BF5A4" w14:textId="11FCA41E" w:rsidR="00657B73" w:rsidRPr="000C1599" w:rsidRDefault="00657B73" w:rsidP="003262D7">
      <w:pPr>
        <w:tabs>
          <w:tab w:val="left" w:pos="2835"/>
          <w:tab w:val="right" w:pos="8931"/>
        </w:tabs>
        <w:rPr>
          <w:rFonts w:ascii="Segoe UI" w:hAnsi="Segoe UI" w:cs="Segoe UI"/>
          <w:szCs w:val="22"/>
        </w:rPr>
      </w:pPr>
      <w:r w:rsidRPr="000C1599">
        <w:rPr>
          <w:rFonts w:ascii="Segoe UI" w:hAnsi="Segoe UI" w:cs="Segoe UI"/>
          <w:szCs w:val="22"/>
        </w:rPr>
        <w:t xml:space="preserve">Development Application No DA/508/2020 was approved </w:t>
      </w:r>
      <w:r w:rsidR="00186FD7">
        <w:rPr>
          <w:rFonts w:ascii="Segoe UI" w:hAnsi="Segoe UI" w:cs="Segoe UI"/>
          <w:szCs w:val="22"/>
        </w:rPr>
        <w:t xml:space="preserve">in </w:t>
      </w:r>
      <w:r w:rsidRPr="000C1599">
        <w:rPr>
          <w:rFonts w:ascii="Segoe UI" w:hAnsi="Segoe UI" w:cs="Segoe UI"/>
          <w:szCs w:val="22"/>
        </w:rPr>
        <w:t xml:space="preserve">August 2020 for the installation of external storage bunkers and carparking works. The current proposal will supersede these works and as such this consent will be required to be surrendered. The applicant has been advised of this and has agreed to the surrender of this consent. </w:t>
      </w:r>
    </w:p>
    <w:p w14:paraId="27B6DAC5" w14:textId="77777777" w:rsidR="003262D7" w:rsidRPr="000C1599" w:rsidRDefault="003262D7" w:rsidP="003262D7">
      <w:pPr>
        <w:tabs>
          <w:tab w:val="left" w:pos="2835"/>
          <w:tab w:val="right" w:pos="8931"/>
        </w:tabs>
        <w:rPr>
          <w:rFonts w:ascii="Segoe UI" w:hAnsi="Segoe UI" w:cs="Segoe UI"/>
          <w:szCs w:val="22"/>
        </w:rPr>
      </w:pPr>
    </w:p>
    <w:p w14:paraId="592EECFB" w14:textId="104B8D95" w:rsidR="003262D7" w:rsidRPr="000C1599" w:rsidRDefault="003262D7" w:rsidP="003262D7">
      <w:pPr>
        <w:pStyle w:val="ListParagraph"/>
        <w:numPr>
          <w:ilvl w:val="0"/>
          <w:numId w:val="5"/>
        </w:numPr>
        <w:tabs>
          <w:tab w:val="left" w:pos="2835"/>
          <w:tab w:val="right" w:pos="8931"/>
        </w:tabs>
        <w:rPr>
          <w:rFonts w:ascii="Segoe UI" w:hAnsi="Segoe UI" w:cs="Segoe UI"/>
          <w:i/>
          <w:iCs/>
          <w:sz w:val="22"/>
          <w:szCs w:val="22"/>
        </w:rPr>
      </w:pPr>
      <w:r w:rsidRPr="000C1599">
        <w:rPr>
          <w:rFonts w:ascii="Segoe UI" w:hAnsi="Segoe UI" w:cs="Segoe UI"/>
          <w:i/>
          <w:iCs/>
          <w:sz w:val="22"/>
          <w:szCs w:val="22"/>
        </w:rPr>
        <w:t xml:space="preserve">Identifies whether there an environmental and operational management plan – does it need one or does it need to be updated? </w:t>
      </w:r>
    </w:p>
    <w:p w14:paraId="274B3920" w14:textId="1A312E48" w:rsidR="003262D7" w:rsidRPr="000C1599" w:rsidRDefault="003262D7" w:rsidP="003262D7">
      <w:pPr>
        <w:tabs>
          <w:tab w:val="left" w:pos="2835"/>
          <w:tab w:val="right" w:pos="8931"/>
        </w:tabs>
        <w:ind w:left="2835" w:hanging="2835"/>
        <w:rPr>
          <w:rFonts w:ascii="Segoe UI" w:hAnsi="Segoe UI" w:cs="Segoe UI"/>
        </w:rPr>
      </w:pPr>
    </w:p>
    <w:p w14:paraId="39FB6826" w14:textId="77777777" w:rsidR="00C07D64" w:rsidRPr="000C1599" w:rsidRDefault="00657B73" w:rsidP="00FE5FD3">
      <w:pPr>
        <w:tabs>
          <w:tab w:val="left" w:pos="0"/>
          <w:tab w:val="right" w:pos="8931"/>
        </w:tabs>
        <w:rPr>
          <w:rFonts w:ascii="Segoe UI" w:hAnsi="Segoe UI" w:cs="Segoe UI"/>
        </w:rPr>
      </w:pPr>
      <w:r w:rsidRPr="000C1599">
        <w:rPr>
          <w:rFonts w:ascii="Segoe UI" w:hAnsi="Segoe UI" w:cs="Segoe UI"/>
        </w:rPr>
        <w:t xml:space="preserve">Where a development is regulated by the Environmental Protection Authority (EPA) through an </w:t>
      </w:r>
      <w:r w:rsidR="00FE5FD3" w:rsidRPr="000C1599">
        <w:rPr>
          <w:rFonts w:ascii="Segoe UI" w:hAnsi="Segoe UI" w:cs="Segoe UI"/>
        </w:rPr>
        <w:t xml:space="preserve">Environmental Protection Licence (EPL) </w:t>
      </w:r>
      <w:r w:rsidRPr="000C1599">
        <w:rPr>
          <w:rFonts w:ascii="Segoe UI" w:hAnsi="Segoe UI" w:cs="Segoe UI"/>
        </w:rPr>
        <w:t>Council does not request the preparation of a</w:t>
      </w:r>
      <w:r w:rsidR="00C07D64" w:rsidRPr="000C1599">
        <w:rPr>
          <w:rFonts w:ascii="Segoe UI" w:hAnsi="Segoe UI" w:cs="Segoe UI"/>
        </w:rPr>
        <w:t xml:space="preserve"> separate</w:t>
      </w:r>
      <w:r w:rsidRPr="000C1599">
        <w:rPr>
          <w:rFonts w:ascii="Segoe UI" w:hAnsi="Segoe UI" w:cs="Segoe UI"/>
        </w:rPr>
        <w:t xml:space="preserve"> environmental and operational management plan</w:t>
      </w:r>
      <w:r w:rsidR="00C07D64" w:rsidRPr="000C1599">
        <w:rPr>
          <w:rFonts w:ascii="Segoe UI" w:hAnsi="Segoe UI" w:cs="Segoe UI"/>
        </w:rPr>
        <w:t xml:space="preserve"> where any environmental and operational issues would be captured by a current or future EPL</w:t>
      </w:r>
      <w:r w:rsidRPr="000C1599">
        <w:rPr>
          <w:rFonts w:ascii="Segoe UI" w:hAnsi="Segoe UI" w:cs="Segoe UI"/>
        </w:rPr>
        <w:t xml:space="preserve">. </w:t>
      </w:r>
    </w:p>
    <w:p w14:paraId="68919690" w14:textId="77777777" w:rsidR="00C07D64" w:rsidRPr="000C1599" w:rsidRDefault="00C07D64" w:rsidP="00FE5FD3">
      <w:pPr>
        <w:tabs>
          <w:tab w:val="left" w:pos="0"/>
          <w:tab w:val="right" w:pos="8931"/>
        </w:tabs>
        <w:rPr>
          <w:rFonts w:ascii="Segoe UI" w:hAnsi="Segoe UI" w:cs="Segoe UI"/>
        </w:rPr>
      </w:pPr>
    </w:p>
    <w:p w14:paraId="71E2558F" w14:textId="7B6D92D6" w:rsidR="00657B73" w:rsidRPr="000C1599" w:rsidRDefault="00C07D64" w:rsidP="00FE5FD3">
      <w:pPr>
        <w:tabs>
          <w:tab w:val="left" w:pos="0"/>
          <w:tab w:val="right" w:pos="8931"/>
        </w:tabs>
        <w:rPr>
          <w:rFonts w:ascii="Segoe UI" w:hAnsi="Segoe UI" w:cs="Segoe UI"/>
        </w:rPr>
      </w:pPr>
      <w:r w:rsidRPr="000C1599">
        <w:rPr>
          <w:rFonts w:ascii="Segoe UI" w:hAnsi="Segoe UI" w:cs="Segoe UI"/>
        </w:rPr>
        <w:t>Any environmental and operational management plan</w:t>
      </w:r>
      <w:r w:rsidR="00657B73" w:rsidRPr="000C1599">
        <w:rPr>
          <w:rFonts w:ascii="Segoe UI" w:hAnsi="Segoe UI" w:cs="Segoe UI"/>
        </w:rPr>
        <w:t xml:space="preserve"> would usually include requirements relating to the management of dust, odour, stormwater and waste from a site</w:t>
      </w:r>
      <w:r w:rsidRPr="000C1599">
        <w:rPr>
          <w:rFonts w:ascii="Segoe UI" w:hAnsi="Segoe UI" w:cs="Segoe UI"/>
        </w:rPr>
        <w:t>. The plan may also contain</w:t>
      </w:r>
      <w:r w:rsidR="00657B73" w:rsidRPr="000C1599">
        <w:rPr>
          <w:rFonts w:ascii="Segoe UI" w:hAnsi="Segoe UI" w:cs="Segoe UI"/>
        </w:rPr>
        <w:t xml:space="preserve"> other environmental </w:t>
      </w:r>
      <w:r w:rsidRPr="000C1599">
        <w:rPr>
          <w:rFonts w:ascii="Segoe UI" w:hAnsi="Segoe UI" w:cs="Segoe UI"/>
        </w:rPr>
        <w:t xml:space="preserve">controls </w:t>
      </w:r>
      <w:r w:rsidR="00657B73" w:rsidRPr="000C1599">
        <w:rPr>
          <w:rFonts w:ascii="Segoe UI" w:hAnsi="Segoe UI" w:cs="Segoe UI"/>
        </w:rPr>
        <w:t>relating to the site</w:t>
      </w:r>
      <w:r w:rsidRPr="000C1599">
        <w:rPr>
          <w:rFonts w:ascii="Segoe UI" w:hAnsi="Segoe UI" w:cs="Segoe UI"/>
        </w:rPr>
        <w:t>, such as the protection of vegetation on and/or adjoining the site</w:t>
      </w:r>
      <w:r w:rsidR="00657B73" w:rsidRPr="000C1599">
        <w:rPr>
          <w:rFonts w:ascii="Segoe UI" w:hAnsi="Segoe UI" w:cs="Segoe UI"/>
        </w:rPr>
        <w:t xml:space="preserve">. </w:t>
      </w:r>
    </w:p>
    <w:p w14:paraId="7F533473" w14:textId="77777777" w:rsidR="00657B73" w:rsidRPr="000C1599" w:rsidRDefault="00657B73" w:rsidP="00FE5FD3">
      <w:pPr>
        <w:tabs>
          <w:tab w:val="left" w:pos="0"/>
          <w:tab w:val="right" w:pos="8931"/>
        </w:tabs>
        <w:rPr>
          <w:rFonts w:ascii="Segoe UI" w:hAnsi="Segoe UI" w:cs="Segoe UI"/>
        </w:rPr>
      </w:pPr>
    </w:p>
    <w:p w14:paraId="32EB287C" w14:textId="1640B107" w:rsidR="00657B73" w:rsidRPr="000C1599" w:rsidRDefault="00657B73" w:rsidP="00FE5FD3">
      <w:pPr>
        <w:tabs>
          <w:tab w:val="left" w:pos="0"/>
          <w:tab w:val="right" w:pos="8931"/>
        </w:tabs>
        <w:rPr>
          <w:rFonts w:ascii="Segoe UI" w:hAnsi="Segoe UI" w:cs="Segoe UI"/>
        </w:rPr>
      </w:pPr>
      <w:r w:rsidRPr="000C1599">
        <w:rPr>
          <w:rFonts w:ascii="Segoe UI" w:hAnsi="Segoe UI" w:cs="Segoe UI"/>
        </w:rPr>
        <w:t xml:space="preserve">The current EPL licence </w:t>
      </w:r>
      <w:r w:rsidR="00186FD7">
        <w:rPr>
          <w:rFonts w:ascii="Segoe UI" w:hAnsi="Segoe UI" w:cs="Segoe UI"/>
        </w:rPr>
        <w:t>relating to</w:t>
      </w:r>
      <w:r w:rsidRPr="000C1599">
        <w:rPr>
          <w:rFonts w:ascii="Segoe UI" w:hAnsi="Segoe UI" w:cs="Segoe UI"/>
        </w:rPr>
        <w:t xml:space="preserve"> the site sets out the requirements for how the site is to operate in relation to the </w:t>
      </w:r>
      <w:r w:rsidR="00C07D64" w:rsidRPr="000C1599">
        <w:rPr>
          <w:rFonts w:ascii="Segoe UI" w:hAnsi="Segoe UI" w:cs="Segoe UI"/>
        </w:rPr>
        <w:t>management of dust, stormwater and waste which are the applicable environmental and operational issues with the use of the site</w:t>
      </w:r>
      <w:r w:rsidRPr="000C1599">
        <w:rPr>
          <w:rFonts w:ascii="Segoe UI" w:hAnsi="Segoe UI" w:cs="Segoe UI"/>
        </w:rPr>
        <w:t>.</w:t>
      </w:r>
      <w:r w:rsidR="00C07D64" w:rsidRPr="000C1599">
        <w:rPr>
          <w:rFonts w:ascii="Segoe UI" w:hAnsi="Segoe UI" w:cs="Segoe UI"/>
        </w:rPr>
        <w:t xml:space="preserve"> There would be no further issues </w:t>
      </w:r>
      <w:r w:rsidR="00C07D64" w:rsidRPr="000C1599">
        <w:rPr>
          <w:rFonts w:ascii="Segoe UI" w:hAnsi="Segoe UI" w:cs="Segoe UI"/>
        </w:rPr>
        <w:lastRenderedPageBreak/>
        <w:t xml:space="preserve">that would be required to be captured by an environmental and operational management plan. </w:t>
      </w:r>
      <w:r w:rsidRPr="000C1599">
        <w:rPr>
          <w:rFonts w:ascii="Segoe UI" w:hAnsi="Segoe UI" w:cs="Segoe UI"/>
        </w:rPr>
        <w:t xml:space="preserve"> The site is located within an existing industrial area </w:t>
      </w:r>
      <w:r w:rsidR="00C07D64" w:rsidRPr="000C1599">
        <w:rPr>
          <w:rFonts w:ascii="Segoe UI" w:hAnsi="Segoe UI" w:cs="Segoe UI"/>
        </w:rPr>
        <w:t xml:space="preserve">and has been operating on the site for a number of years under an existing EPL. The site has not been subject to any breaches of its existing licence since the current operator has been on the site. </w:t>
      </w:r>
    </w:p>
    <w:p w14:paraId="0E07206D" w14:textId="77777777" w:rsidR="00657B73" w:rsidRPr="000C1599" w:rsidRDefault="00657B73" w:rsidP="00FE5FD3">
      <w:pPr>
        <w:tabs>
          <w:tab w:val="left" w:pos="0"/>
          <w:tab w:val="right" w:pos="8931"/>
        </w:tabs>
        <w:rPr>
          <w:rFonts w:ascii="Segoe UI" w:hAnsi="Segoe UI" w:cs="Segoe UI"/>
        </w:rPr>
      </w:pPr>
    </w:p>
    <w:p w14:paraId="6BC9465D" w14:textId="4F7B6D4D" w:rsidR="00FE5FD3" w:rsidRPr="000C1599" w:rsidRDefault="00C07D64" w:rsidP="00FE5FD3">
      <w:pPr>
        <w:tabs>
          <w:tab w:val="left" w:pos="0"/>
          <w:tab w:val="right" w:pos="8931"/>
        </w:tabs>
        <w:rPr>
          <w:rFonts w:ascii="Segoe UI" w:hAnsi="Segoe UI" w:cs="Segoe UI"/>
        </w:rPr>
      </w:pPr>
      <w:r w:rsidRPr="000C1599">
        <w:rPr>
          <w:rFonts w:ascii="Segoe UI" w:hAnsi="Segoe UI" w:cs="Segoe UI"/>
        </w:rPr>
        <w:t xml:space="preserve">It is noted that </w:t>
      </w:r>
      <w:r w:rsidR="00FE5FD3" w:rsidRPr="000C1599">
        <w:rPr>
          <w:rFonts w:ascii="Segoe UI" w:hAnsi="Segoe UI" w:cs="Segoe UI"/>
        </w:rPr>
        <w:t xml:space="preserve">Council is not able to require a separate </w:t>
      </w:r>
      <w:r w:rsidRPr="000C1599">
        <w:rPr>
          <w:rFonts w:ascii="Segoe UI" w:hAnsi="Segoe UI" w:cs="Segoe UI"/>
        </w:rPr>
        <w:t xml:space="preserve">environmental and operational management </w:t>
      </w:r>
      <w:r w:rsidR="00FE5FD3" w:rsidRPr="000C1599">
        <w:rPr>
          <w:rFonts w:ascii="Segoe UI" w:hAnsi="Segoe UI" w:cs="Segoe UI"/>
        </w:rPr>
        <w:t xml:space="preserve">plan contrary to </w:t>
      </w:r>
      <w:r w:rsidRPr="000C1599">
        <w:rPr>
          <w:rFonts w:ascii="Segoe UI" w:hAnsi="Segoe UI" w:cs="Segoe UI"/>
        </w:rPr>
        <w:t>an</w:t>
      </w:r>
      <w:r w:rsidR="00FE5FD3" w:rsidRPr="000C1599">
        <w:rPr>
          <w:rFonts w:ascii="Segoe UI" w:hAnsi="Segoe UI" w:cs="Segoe UI"/>
        </w:rPr>
        <w:t xml:space="preserve"> EPA licence. Council can </w:t>
      </w:r>
      <w:r w:rsidR="00657B73" w:rsidRPr="000C1599">
        <w:rPr>
          <w:rFonts w:ascii="Segoe UI" w:hAnsi="Segoe UI" w:cs="Segoe UI"/>
        </w:rPr>
        <w:t xml:space="preserve">only </w:t>
      </w:r>
      <w:r w:rsidR="00FE5FD3" w:rsidRPr="000C1599">
        <w:rPr>
          <w:rFonts w:ascii="Segoe UI" w:hAnsi="Segoe UI" w:cs="Segoe UI"/>
        </w:rPr>
        <w:t xml:space="preserve">enforce a condition requiring a licence from the EPA as proposed under the current application. It is </w:t>
      </w:r>
      <w:r w:rsidRPr="000C1599">
        <w:rPr>
          <w:rFonts w:ascii="Segoe UI" w:hAnsi="Segoe UI" w:cs="Segoe UI"/>
        </w:rPr>
        <w:t xml:space="preserve">further </w:t>
      </w:r>
      <w:r w:rsidR="00FE5FD3" w:rsidRPr="000C1599">
        <w:rPr>
          <w:rFonts w:ascii="Segoe UI" w:hAnsi="Segoe UI" w:cs="Segoe UI"/>
        </w:rPr>
        <w:t xml:space="preserve">noted that for those developments that are not subject to an EPA licence, Council would then normally require the lodgement of an environmental and operational management plan </w:t>
      </w:r>
      <w:r w:rsidR="00186FD7">
        <w:rPr>
          <w:rFonts w:ascii="Segoe UI" w:hAnsi="Segoe UI" w:cs="Segoe UI"/>
        </w:rPr>
        <w:t xml:space="preserve">during the assessment of an application or as a condition of consent. </w:t>
      </w:r>
      <w:r w:rsidR="00FE5FD3" w:rsidRPr="000C1599">
        <w:rPr>
          <w:rFonts w:ascii="Segoe UI" w:hAnsi="Segoe UI" w:cs="Segoe UI"/>
        </w:rPr>
        <w:t xml:space="preserve">  </w:t>
      </w:r>
    </w:p>
    <w:sectPr w:rsidR="00FE5FD3" w:rsidRPr="000C1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7B55"/>
    <w:multiLevelType w:val="hybridMultilevel"/>
    <w:tmpl w:val="6DE0C1EE"/>
    <w:lvl w:ilvl="0" w:tplc="FFFFFFFF">
      <w:start w:val="1"/>
      <w:numFmt w:val="decimal"/>
      <w:pStyle w:val="NormalIndent"/>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19C8389B"/>
    <w:multiLevelType w:val="hybridMultilevel"/>
    <w:tmpl w:val="C2A263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FA10DD3"/>
    <w:multiLevelType w:val="hybridMultilevel"/>
    <w:tmpl w:val="D7F8D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66374D"/>
    <w:multiLevelType w:val="hybridMultilevel"/>
    <w:tmpl w:val="984C1B48"/>
    <w:lvl w:ilvl="0" w:tplc="0C090015">
      <w:start w:val="1"/>
      <w:numFmt w:val="upperLetter"/>
      <w:lvlText w:val="%1."/>
      <w:lvlJc w:val="left"/>
      <w:pPr>
        <w:ind w:left="751" w:hanging="360"/>
      </w:pPr>
    </w:lvl>
    <w:lvl w:ilvl="1" w:tplc="0C090019" w:tentative="1">
      <w:start w:val="1"/>
      <w:numFmt w:val="lowerLetter"/>
      <w:lvlText w:val="%2."/>
      <w:lvlJc w:val="left"/>
      <w:pPr>
        <w:ind w:left="1471" w:hanging="360"/>
      </w:pPr>
    </w:lvl>
    <w:lvl w:ilvl="2" w:tplc="0C09001B" w:tentative="1">
      <w:start w:val="1"/>
      <w:numFmt w:val="lowerRoman"/>
      <w:lvlText w:val="%3."/>
      <w:lvlJc w:val="right"/>
      <w:pPr>
        <w:ind w:left="2191" w:hanging="180"/>
      </w:pPr>
    </w:lvl>
    <w:lvl w:ilvl="3" w:tplc="0C09000F" w:tentative="1">
      <w:start w:val="1"/>
      <w:numFmt w:val="decimal"/>
      <w:lvlText w:val="%4."/>
      <w:lvlJc w:val="left"/>
      <w:pPr>
        <w:ind w:left="2911" w:hanging="360"/>
      </w:pPr>
    </w:lvl>
    <w:lvl w:ilvl="4" w:tplc="0C090019" w:tentative="1">
      <w:start w:val="1"/>
      <w:numFmt w:val="lowerLetter"/>
      <w:lvlText w:val="%5."/>
      <w:lvlJc w:val="left"/>
      <w:pPr>
        <w:ind w:left="3631" w:hanging="360"/>
      </w:pPr>
    </w:lvl>
    <w:lvl w:ilvl="5" w:tplc="0C09001B" w:tentative="1">
      <w:start w:val="1"/>
      <w:numFmt w:val="lowerRoman"/>
      <w:lvlText w:val="%6."/>
      <w:lvlJc w:val="right"/>
      <w:pPr>
        <w:ind w:left="4351" w:hanging="180"/>
      </w:pPr>
    </w:lvl>
    <w:lvl w:ilvl="6" w:tplc="0C09000F" w:tentative="1">
      <w:start w:val="1"/>
      <w:numFmt w:val="decimal"/>
      <w:lvlText w:val="%7."/>
      <w:lvlJc w:val="left"/>
      <w:pPr>
        <w:ind w:left="5071" w:hanging="360"/>
      </w:pPr>
    </w:lvl>
    <w:lvl w:ilvl="7" w:tplc="0C090019" w:tentative="1">
      <w:start w:val="1"/>
      <w:numFmt w:val="lowerLetter"/>
      <w:lvlText w:val="%8."/>
      <w:lvlJc w:val="left"/>
      <w:pPr>
        <w:ind w:left="5791" w:hanging="360"/>
      </w:pPr>
    </w:lvl>
    <w:lvl w:ilvl="8" w:tplc="0C09001B" w:tentative="1">
      <w:start w:val="1"/>
      <w:numFmt w:val="lowerRoman"/>
      <w:lvlText w:val="%9."/>
      <w:lvlJc w:val="right"/>
      <w:pPr>
        <w:ind w:left="6511" w:hanging="180"/>
      </w:pPr>
    </w:lvl>
  </w:abstractNum>
  <w:abstractNum w:abstractNumId="4" w15:restartNumberingAfterBreak="0">
    <w:nsid w:val="582D77EF"/>
    <w:multiLevelType w:val="hybridMultilevel"/>
    <w:tmpl w:val="030C1B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BDB6C41"/>
    <w:multiLevelType w:val="hybridMultilevel"/>
    <w:tmpl w:val="A23E9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4CE5530"/>
    <w:multiLevelType w:val="hybridMultilevel"/>
    <w:tmpl w:val="C2A263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51"/>
    <w:rsid w:val="00033496"/>
    <w:rsid w:val="000B5836"/>
    <w:rsid w:val="000C1599"/>
    <w:rsid w:val="000D5650"/>
    <w:rsid w:val="000F3765"/>
    <w:rsid w:val="00186FD7"/>
    <w:rsid w:val="00247AED"/>
    <w:rsid w:val="003262D7"/>
    <w:rsid w:val="00464551"/>
    <w:rsid w:val="00612DC3"/>
    <w:rsid w:val="00657B73"/>
    <w:rsid w:val="006A5213"/>
    <w:rsid w:val="00C07D64"/>
    <w:rsid w:val="00C55E5F"/>
    <w:rsid w:val="00D54BCC"/>
    <w:rsid w:val="00EB2012"/>
    <w:rsid w:val="00F35282"/>
    <w:rsid w:val="00FC5075"/>
    <w:rsid w:val="00FE5F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3F0B"/>
  <w15:chartTrackingRefBased/>
  <w15:docId w15:val="{28F14622-1323-438F-B8CA-E98231BC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51"/>
    <w:pPr>
      <w:spacing w:after="0" w:line="240" w:lineRule="auto"/>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4551"/>
    <w:pPr>
      <w:spacing w:after="0" w:line="240" w:lineRule="auto"/>
    </w:pPr>
  </w:style>
  <w:style w:type="paragraph" w:styleId="ListParagraph">
    <w:name w:val="List Paragraph"/>
    <w:aliases w:val="Para abc"/>
    <w:basedOn w:val="Normal"/>
    <w:link w:val="ListParagraphChar"/>
    <w:uiPriority w:val="34"/>
    <w:qFormat/>
    <w:rsid w:val="00464551"/>
    <w:pPr>
      <w:ind w:left="720"/>
      <w:jc w:val="left"/>
    </w:pPr>
    <w:rPr>
      <w:rFonts w:ascii="Calibri" w:eastAsiaTheme="minorHAnsi" w:hAnsi="Calibri" w:cs="Calibri"/>
      <w:sz w:val="24"/>
      <w:szCs w:val="24"/>
    </w:rPr>
  </w:style>
  <w:style w:type="character" w:customStyle="1" w:styleId="ListParagraphChar">
    <w:name w:val="List Paragraph Char"/>
    <w:aliases w:val="Para abc Char"/>
    <w:link w:val="ListParagraph"/>
    <w:uiPriority w:val="34"/>
    <w:locked/>
    <w:rsid w:val="003262D7"/>
    <w:rPr>
      <w:rFonts w:ascii="Calibri" w:hAnsi="Calibri" w:cs="Calibri"/>
      <w:sz w:val="24"/>
      <w:szCs w:val="24"/>
    </w:rPr>
  </w:style>
  <w:style w:type="paragraph" w:styleId="NormalIndent">
    <w:name w:val="Normal Indent"/>
    <w:basedOn w:val="Normal"/>
    <w:semiHidden/>
    <w:unhideWhenUsed/>
    <w:rsid w:val="006A5213"/>
    <w:pPr>
      <w:numPr>
        <w:numId w:val="7"/>
      </w:numPr>
      <w:overflowPunct w:val="0"/>
      <w:autoSpaceDE w:val="0"/>
      <w:autoSpaceDN w:val="0"/>
      <w:adjustRightInd w:val="0"/>
      <w:ind w:firstLine="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7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0E53C7DEAB47FCB7546D771914F8A8"/>
        <w:category>
          <w:name w:val="General"/>
          <w:gallery w:val="placeholder"/>
        </w:category>
        <w:types>
          <w:type w:val="bbPlcHdr"/>
        </w:types>
        <w:behaviors>
          <w:behavior w:val="content"/>
        </w:behaviors>
        <w:guid w:val="{741A3681-17D0-447B-94D7-9D109933BF17}"/>
      </w:docPartPr>
      <w:docPartBody>
        <w:p w:rsidR="00F76900" w:rsidRDefault="00390CF0" w:rsidP="00390CF0">
          <w:pPr>
            <w:pStyle w:val="1C0E53C7DEAB47FCB7546D771914F8A8"/>
          </w:pPr>
          <w:r w:rsidRPr="004748F4">
            <w:rPr>
              <w:rStyle w:val="PlaceholderText"/>
            </w:rPr>
            <w:t>Choose an item.</w:t>
          </w:r>
        </w:p>
      </w:docPartBody>
    </w:docPart>
    <w:docPart>
      <w:docPartPr>
        <w:name w:val="6663E4F9D6C54FF4888AC9E44CBEA8A0"/>
        <w:category>
          <w:name w:val="General"/>
          <w:gallery w:val="placeholder"/>
        </w:category>
        <w:types>
          <w:type w:val="bbPlcHdr"/>
        </w:types>
        <w:behaviors>
          <w:behavior w:val="content"/>
        </w:behaviors>
        <w:guid w:val="{938E4B48-59AA-4F28-A162-5E539828C108}"/>
      </w:docPartPr>
      <w:docPartBody>
        <w:p w:rsidR="00F76900" w:rsidRDefault="00390CF0" w:rsidP="00390CF0">
          <w:pPr>
            <w:pStyle w:val="6663E4F9D6C54FF4888AC9E44CBEA8A0"/>
          </w:pPr>
          <w:r>
            <w:rPr>
              <w:rStyle w:val="PlaceholderText"/>
            </w:rPr>
            <w:t>Click here to enter a date.</w:t>
          </w:r>
        </w:p>
      </w:docPartBody>
    </w:docPart>
    <w:docPart>
      <w:docPartPr>
        <w:name w:val="9674FE0667E147659EF665C0765E52FE"/>
        <w:category>
          <w:name w:val="General"/>
          <w:gallery w:val="placeholder"/>
        </w:category>
        <w:types>
          <w:type w:val="bbPlcHdr"/>
        </w:types>
        <w:behaviors>
          <w:behavior w:val="content"/>
        </w:behaviors>
        <w:guid w:val="{A59F7625-33C2-4FAB-8FCD-F93499AACEF1}"/>
      </w:docPartPr>
      <w:docPartBody>
        <w:p w:rsidR="00F76900" w:rsidRDefault="00390CF0" w:rsidP="00390CF0">
          <w:pPr>
            <w:pStyle w:val="9674FE0667E147659EF665C0765E52F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F0"/>
    <w:rsid w:val="00390CF0"/>
    <w:rsid w:val="00F769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CF0"/>
    <w:rPr>
      <w:color w:val="808080"/>
    </w:rPr>
  </w:style>
  <w:style w:type="paragraph" w:customStyle="1" w:styleId="1C0E53C7DEAB47FCB7546D771914F8A8">
    <w:name w:val="1C0E53C7DEAB47FCB7546D771914F8A8"/>
    <w:rsid w:val="00390CF0"/>
  </w:style>
  <w:style w:type="paragraph" w:customStyle="1" w:styleId="6663E4F9D6C54FF4888AC9E44CBEA8A0">
    <w:name w:val="6663E4F9D6C54FF4888AC9E44CBEA8A0"/>
    <w:rsid w:val="00390CF0"/>
  </w:style>
  <w:style w:type="paragraph" w:customStyle="1" w:styleId="9674FE0667E147659EF665C0765E52FE">
    <w:name w:val="9674FE0667E147659EF665C0765E52FE"/>
    <w:rsid w:val="00390CF0"/>
  </w:style>
  <w:style w:type="paragraph" w:customStyle="1" w:styleId="B99885ED2DF049BB8AC9EC4602E7D8DE">
    <w:name w:val="B99885ED2DF049BB8AC9EC4602E7D8DE"/>
    <w:rsid w:val="00390CF0"/>
  </w:style>
  <w:style w:type="paragraph" w:customStyle="1" w:styleId="8255C4FA448744078C21052AD5697178">
    <w:name w:val="8255C4FA448744078C21052AD5697178"/>
    <w:rsid w:val="00390CF0"/>
  </w:style>
  <w:style w:type="paragraph" w:customStyle="1" w:styleId="A605B468C96342D594D6CE6A7679FEE0">
    <w:name w:val="A605B468C96342D594D6CE6A7679FEE0"/>
    <w:rsid w:val="00390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1197</Words>
  <Characters>6552</Characters>
  <Application>Microsoft Office Word</Application>
  <DocSecurity>0</DocSecurity>
  <Lines>182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OMalley - My current days of work are Monday, Tuesday and Thursday</dc:creator>
  <cp:keywords/>
  <dc:description/>
  <cp:lastModifiedBy>Emily Goodworth</cp:lastModifiedBy>
  <cp:revision>3</cp:revision>
  <dcterms:created xsi:type="dcterms:W3CDTF">2021-07-13T05:18:00Z</dcterms:created>
  <dcterms:modified xsi:type="dcterms:W3CDTF">2021-07-13T06:29:00Z</dcterms:modified>
</cp:coreProperties>
</file>